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16" w:rsidRDefault="00643016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8E17A8" w:rsidRDefault="008E17A8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8E17A8" w:rsidRDefault="008E17A8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8E17A8" w:rsidRPr="008E17A8" w:rsidRDefault="008E17A8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C13645" w:rsidRDefault="00C13645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C13645" w:rsidRDefault="00C13645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6425FE" w:rsidRPr="004C6DD1" w:rsidRDefault="006425FE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392" w:rsidRPr="004C6DD1" w:rsidRDefault="00321392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4C6DD1" w:rsidRDefault="00D10AA2" w:rsidP="00D57B2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 государственн</w:t>
      </w:r>
      <w:r w:rsidR="00F50E45" w:rsidRPr="004C6DD1">
        <w:rPr>
          <w:rFonts w:ascii="Times New Roman" w:hAnsi="Times New Roman" w:cs="Times New Roman"/>
          <w:sz w:val="28"/>
          <w:szCs w:val="28"/>
        </w:rPr>
        <w:t>ой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0E45" w:rsidRPr="004C6DD1">
        <w:rPr>
          <w:rFonts w:ascii="Times New Roman" w:hAnsi="Times New Roman" w:cs="Times New Roman"/>
          <w:sz w:val="28"/>
          <w:szCs w:val="28"/>
        </w:rPr>
        <w:t>е</w:t>
      </w:r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«Развитие системы социального обслуживания населения Еврейской автономной области» на 202</w:t>
      </w:r>
      <w:r w:rsidR="00F50E45" w:rsidRPr="004C6DD1">
        <w:rPr>
          <w:rFonts w:ascii="Times New Roman" w:hAnsi="Times New Roman" w:cs="Times New Roman"/>
          <w:sz w:val="28"/>
          <w:szCs w:val="28"/>
        </w:rPr>
        <w:t>3</w:t>
      </w:r>
      <w:r w:rsidRPr="004C6DD1">
        <w:rPr>
          <w:rFonts w:ascii="Times New Roman" w:hAnsi="Times New Roman" w:cs="Times New Roman"/>
          <w:sz w:val="28"/>
          <w:szCs w:val="28"/>
        </w:rPr>
        <w:t xml:space="preserve"> – 202</w:t>
      </w:r>
      <w:r w:rsidR="00F50E45" w:rsidRPr="004C6DD1">
        <w:rPr>
          <w:rFonts w:ascii="Times New Roman" w:hAnsi="Times New Roman" w:cs="Times New Roman"/>
          <w:sz w:val="28"/>
          <w:szCs w:val="28"/>
        </w:rPr>
        <w:t>7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10AA2" w:rsidRPr="004C6DD1" w:rsidRDefault="00D10AA2" w:rsidP="00D57B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4C6DD1" w:rsidRDefault="00D10AA2" w:rsidP="00D57B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4C6DD1" w:rsidRDefault="00D10AA2" w:rsidP="00D57B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10AA2" w:rsidRPr="004C6DD1" w:rsidRDefault="00D10AA2" w:rsidP="00D57B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10AA2" w:rsidRPr="004C6DD1" w:rsidRDefault="00F50E45" w:rsidP="00D57B27">
      <w:pPr>
        <w:pStyle w:val="aa"/>
        <w:widowControl w:val="0"/>
        <w:numPr>
          <w:ilvl w:val="0"/>
          <w:numId w:val="3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="00D10AA2" w:rsidRPr="004C6DD1">
        <w:rPr>
          <w:rFonts w:ascii="Times New Roman" w:hAnsi="Times New Roman" w:cs="Times New Roman"/>
          <w:sz w:val="28"/>
          <w:szCs w:val="28"/>
        </w:rPr>
        <w:t xml:space="preserve"> государственную программу Еврейской автономной области «Развитие системы социального обслуживания населения Еврейской автономной области» на 202</w:t>
      </w:r>
      <w:r w:rsidRPr="004C6DD1">
        <w:rPr>
          <w:rFonts w:ascii="Times New Roman" w:hAnsi="Times New Roman" w:cs="Times New Roman"/>
          <w:sz w:val="28"/>
          <w:szCs w:val="28"/>
        </w:rPr>
        <w:t>3</w:t>
      </w:r>
      <w:r w:rsidR="00D10AA2" w:rsidRPr="004C6DD1">
        <w:rPr>
          <w:rFonts w:ascii="Times New Roman" w:hAnsi="Times New Roman" w:cs="Times New Roman"/>
          <w:sz w:val="28"/>
          <w:szCs w:val="28"/>
        </w:rPr>
        <w:t xml:space="preserve"> – 202</w:t>
      </w:r>
      <w:r w:rsidRPr="004C6DD1">
        <w:rPr>
          <w:rFonts w:ascii="Times New Roman" w:hAnsi="Times New Roman" w:cs="Times New Roman"/>
          <w:sz w:val="28"/>
          <w:szCs w:val="28"/>
        </w:rPr>
        <w:t>7</w:t>
      </w:r>
      <w:r w:rsidR="00D10AA2" w:rsidRPr="004C6DD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F50E45" w:rsidRPr="004C6DD1" w:rsidRDefault="00F50E45" w:rsidP="00D57B2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правительства Еврейской автономной области:</w:t>
      </w:r>
    </w:p>
    <w:p w:rsidR="00F50E45" w:rsidRPr="004C6DD1" w:rsidRDefault="00F50E45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от 2511.2020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454-пп «О государственной программе Еврейской автономной области «Развитие системы социального обслуживания населения Еврейской автономной области» на 2021 - 2024 годы»;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05.02.2021 № 16-пп «О внесении изменения и дополнения в постановление правительства Еврейской автономной области от 25.11.2020 № 454-пп «О государственной программе Еврейской автономной области «Развитие системы социального обслуживания населения Еврейской автономной области» на 2021 - 2024 годы»;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23.07.2021 № 241-пп «О внесении изменения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15.10.2021 № 390-пп «О внесении изменения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17.11.2021 № 472-пп «О внесении изменения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>- от 16.12.2021 № 543-пп «О внесении изменений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13.04.2022 № 122-пп «О внесении изменения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20.05.2022 № 204-пп «О внесении изменений и дополнения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30.06.2022 № 260-пп «О внесении изменений и дополнений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454-пп»;</w:t>
      </w:r>
    </w:p>
    <w:p w:rsidR="00F50E45" w:rsidRPr="004C6DD1" w:rsidRDefault="0091416F" w:rsidP="00D57B2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от 15.09.2022 № 380-пп «О внесении изменений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2021 - 2024 годы, утвержденную постановлением правительства Еврейской автономной области от 25.11.2020 № 454-пп».</w:t>
      </w:r>
    </w:p>
    <w:p w:rsidR="00D10AA2" w:rsidRPr="004C6DD1" w:rsidRDefault="00D10AA2" w:rsidP="00D57B27">
      <w:pPr>
        <w:pStyle w:val="aa"/>
        <w:widowControl w:val="0"/>
        <w:numPr>
          <w:ilvl w:val="0"/>
          <w:numId w:val="3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2137" w:rsidRPr="004C6DD1">
        <w:rPr>
          <w:rFonts w:ascii="Times New Roman" w:hAnsi="Times New Roman" w:cs="Times New Roman"/>
          <w:sz w:val="28"/>
          <w:szCs w:val="28"/>
        </w:rPr>
        <w:t>с 01.01.2023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91416F" w:rsidP="00D57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Г</w:t>
      </w:r>
      <w:r w:rsidR="003568D4" w:rsidRPr="004C6DD1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 w:rsidRPr="004C6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Р.Э. Гольдштейн</w:t>
      </w:r>
    </w:p>
    <w:p w:rsidR="00643016" w:rsidRPr="00643016" w:rsidRDefault="00643016" w:rsidP="00D57B27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7C" w:rsidRDefault="00732B7C" w:rsidP="00D57B2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32B7C" w:rsidRDefault="00732B7C" w:rsidP="00D57B2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  <w:sectPr w:rsidR="00732B7C" w:rsidSect="00857ADB">
          <w:headerReference w:type="default" r:id="rId9"/>
          <w:type w:val="continuous"/>
          <w:pgSz w:w="11906" w:h="16838" w:code="9"/>
          <w:pgMar w:top="1276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43016" w:rsidRPr="004C6DD1" w:rsidRDefault="00643016" w:rsidP="00D57B2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3016" w:rsidRPr="004C6DD1" w:rsidRDefault="00643016" w:rsidP="00D57B2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43016" w:rsidRPr="004C6DD1" w:rsidRDefault="00643016" w:rsidP="00D57B2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43016" w:rsidRPr="004C6DD1" w:rsidRDefault="00643016" w:rsidP="00D57B2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от _________________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>_____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B45BB9" w:rsidRPr="004C6DD1" w:rsidRDefault="00B45BB9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Развитие системы социального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обслуживания населения Еврейской автономной области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03117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B26" w:rsidRPr="004C6DD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03117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Развитие системы социального обслуживания населения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F03117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B26" w:rsidRPr="004C6DD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03117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F70371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социального обслуживания населения Еврейской автономной области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2F6407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2F6407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643016" w:rsidRPr="004C6DD1" w:rsidRDefault="002F6407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правительства Еврейской автономной области;</w:t>
            </w:r>
          </w:p>
          <w:p w:rsidR="00643016" w:rsidRPr="004C6DD1" w:rsidRDefault="002F6407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правительства Еврейской автономной области;</w:t>
            </w:r>
          </w:p>
          <w:p w:rsidR="00643016" w:rsidRPr="004C6DD1" w:rsidRDefault="002F6407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="00C35A0E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жилищно-коммунального хозяйства 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государственные учреждения, функции </w:t>
            </w:r>
            <w:r w:rsidR="00F31B26" w:rsidRPr="004C6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полномочия учредителя которых осуществляет </w:t>
            </w:r>
            <w:r w:rsidR="002F6407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Pr="004C6DD1" w:rsidRDefault="00881C6D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773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B26" w:rsidRPr="004C6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6773" w:rsidRPr="004C6DD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20787" w:rsidRPr="004C6D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787" w:rsidRPr="004C6DD1" w:rsidRDefault="00520787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773" w:rsidRPr="004C6DD1">
              <w:rPr>
                <w:rFonts w:ascii="Times New Roman" w:hAnsi="Times New Roman" w:cs="Times New Roman"/>
                <w:sz w:val="28"/>
                <w:szCs w:val="28"/>
              </w:rPr>
              <w:t>Служба заказчика (застройщика) в Еврейской автономной области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государственной программы: подпрограммы (в том числе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857ADB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35" w:history="1">
              <w:r w:rsidR="00643016" w:rsidRPr="004C6DD1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социального обслуживания населения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016" w:rsidRPr="004C6DD1" w:rsidRDefault="00857ADB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354" w:history="1">
              <w:r w:rsidR="00643016" w:rsidRPr="004C6DD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016" w:rsidRPr="004C6DD1" w:rsidRDefault="00857ADB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582" w:history="1">
              <w:r w:rsidR="00643016" w:rsidRPr="004C6DD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помощи отдельным категориям граждан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354D" w:rsidRPr="004C6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социального обслуживания населения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1. Обеспечение всеобщей доступности основных социальных услуг.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2. Повышение в Еврейской автономной области качества жизни пожилых людей и уровня доступности для них среды жизнедеятельности.</w:t>
            </w:r>
          </w:p>
          <w:p w:rsidR="00643016" w:rsidRPr="004C6DD1" w:rsidRDefault="00CA415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. Повышение уровня социальной поддержки лиц, оказавшихся в трудной жизненной ситуации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показателей (индикаторов) государственной программы приводится в </w:t>
            </w:r>
            <w:hyperlink w:anchor="P165" w:history="1">
              <w:r w:rsidRPr="004C6DD1">
                <w:rPr>
                  <w:rFonts w:ascii="Times New Roman" w:hAnsi="Times New Roman" w:cs="Times New Roman"/>
                  <w:sz w:val="28"/>
                  <w:szCs w:val="28"/>
                </w:rPr>
                <w:t>таблице 1</w:t>
              </w:r>
            </w:hyperlink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4156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A4156"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в том числе по годам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государственной программы за 202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годы: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873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="00AD7481" w:rsidRPr="004C6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73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="00AD7481" w:rsidRPr="004C6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05E2" w:rsidRPr="004C6D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873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734 988,90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873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>735 928,90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873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735 928,90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873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735 928,90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C326C" w:rsidRPr="004C6DD1" w:rsidRDefault="007C326C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>735 928,90 тыс. рублей</w:t>
            </w:r>
          </w:p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* 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36F" w:rsidRPr="004C6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="00F352EB" w:rsidRPr="004C6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AD7481" w:rsidRPr="004C6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326C" w:rsidRPr="004C6D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326C" w:rsidRPr="004C6DD1" w:rsidRDefault="007C326C" w:rsidP="007C32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>163 687,40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326C" w:rsidRPr="004C6DD1" w:rsidRDefault="007C326C" w:rsidP="007C32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54 604,00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C326C" w:rsidRPr="004C6DD1" w:rsidRDefault="007C326C" w:rsidP="007C32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54 604,00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C326C" w:rsidRPr="004C6DD1" w:rsidRDefault="007C326C" w:rsidP="007C32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54 604,00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A6400" w:rsidRPr="004C6DD1" w:rsidRDefault="007C326C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BF3AEC" w:rsidRPr="004C6DD1">
              <w:rPr>
                <w:rFonts w:ascii="Times New Roman" w:hAnsi="Times New Roman" w:cs="Times New Roman"/>
                <w:sz w:val="28"/>
                <w:szCs w:val="28"/>
              </w:rPr>
              <w:t>54 604,00 тыс. рублей</w:t>
            </w:r>
          </w:p>
        </w:tc>
      </w:tr>
      <w:tr w:rsidR="00643016" w:rsidRPr="004C6DD1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социальном обслуживании 100 процентов граждан</w:t>
            </w:r>
            <w:r w:rsidR="00CA415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возраста и инвалидов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, обратившихся за социальным обслуживанием</w:t>
            </w:r>
          </w:p>
        </w:tc>
      </w:tr>
    </w:tbl>
    <w:p w:rsidR="00643016" w:rsidRPr="004C6DD1" w:rsidRDefault="00643016" w:rsidP="00D57B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государственной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программы, в том числе основных проблем, и прогноз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постоянной, периодической, разовой помощи </w:t>
      </w:r>
      <w:r w:rsidR="00BF63C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(в том числе срочной помощи) жителям Еврейской автономной области </w:t>
      </w:r>
      <w:r w:rsidR="00BF63C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целях улучшения условий их жизнедеятельности и расширения возможностей самостоятельно обеспечивать свои основные жизненные потребности.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Социальное обслуживание населения в Еврейской автономной области осуществляется в соответствии с Федеральным </w:t>
      </w:r>
      <w:hyperlink r:id="rId10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, который существенно изменил порядок предоставления социальных услуг и дополнительно ввел сис</w:t>
      </w:r>
      <w:r w:rsidR="00B45BB9" w:rsidRPr="004C6DD1">
        <w:rPr>
          <w:rFonts w:ascii="Times New Roman" w:hAnsi="Times New Roman" w:cs="Times New Roman"/>
          <w:sz w:val="28"/>
          <w:szCs w:val="28"/>
        </w:rPr>
        <w:t>тем</w:t>
      </w:r>
      <w:r w:rsidR="00333EE7" w:rsidRPr="004C6DD1">
        <w:rPr>
          <w:rFonts w:ascii="Times New Roman" w:hAnsi="Times New Roman" w:cs="Times New Roman"/>
          <w:sz w:val="28"/>
          <w:szCs w:val="28"/>
        </w:rPr>
        <w:t>у социального сопровождения 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содействие гражданам в предоставлении медицинской, психологической, педагогической, юридической, социальной помощи, </w:t>
      </w:r>
      <w:r w:rsidR="00BF63C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не относящейся к социальным услугам, основанной на межведомственном взаимодействии структур и организаций.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социальных услуг на территории Еврейской автономной области регламентируется вышеназванным Федеральным законом и </w:t>
      </w:r>
      <w:hyperlink r:id="rId11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29.10.2014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594-ОЗ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обслуживания 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C6DD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Еврейской автономной области, утвержденным постановлением правительства Еврейской автономной области от 28.10.2014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558-пп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(вместе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с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Наименованиями и стандартами социальных услуг в форме социального обслуживания на дому, предоставляемых поставщиками социальных услуг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Наименованиями и стандартами </w:t>
      </w:r>
      <w:r w:rsidRPr="00CA4156">
        <w:rPr>
          <w:rFonts w:ascii="Times New Roman" w:hAnsi="Times New Roman" w:cs="Times New Roman"/>
          <w:sz w:val="28"/>
          <w:szCs w:val="28"/>
          <w:highlight w:val="cyan"/>
        </w:rPr>
        <w:t xml:space="preserve">социальных услуг в форме стационарного и полустационарного социального обслуживания, предоставляемых поставщиками социальных услуг </w:t>
      </w:r>
      <w:r w:rsidR="00F352EB" w:rsidRPr="00CA4156">
        <w:rPr>
          <w:rFonts w:ascii="Times New Roman" w:hAnsi="Times New Roman" w:cs="Times New Roman"/>
          <w:sz w:val="28"/>
          <w:szCs w:val="28"/>
          <w:highlight w:val="cyan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Социальное обслуживание населения реализуется путем предоставления широкого спектра социальных услуг и организации социального сопровождения лиц, находящихся в трудной жизненной ситуации, граждан пожилого возраста и инвалидов, находящихся в социально опасном положении, и других граждан, признанных нуждающимися в социальном обслуживании в связи с наличием обстоятельств, которые ухудшают или могут ухудшить условия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их жизнедеятельности.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Еврейской автономной области проживают более 37,1 тыс. гражд</w:t>
      </w:r>
      <w:r w:rsidR="00B45BB9" w:rsidRPr="004C6DD1">
        <w:rPr>
          <w:rFonts w:ascii="Times New Roman" w:hAnsi="Times New Roman" w:cs="Times New Roman"/>
          <w:sz w:val="28"/>
          <w:szCs w:val="28"/>
        </w:rPr>
        <w:t>ан пожилого возраста, т.е. 23,5 процента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</w:t>
      </w:r>
      <w:r w:rsidR="00CA4156" w:rsidRPr="004C6DD1">
        <w:rPr>
          <w:rFonts w:ascii="Times New Roman" w:hAnsi="Times New Roman" w:cs="Times New Roman"/>
          <w:sz w:val="28"/>
          <w:szCs w:val="28"/>
        </w:rPr>
        <w:t xml:space="preserve">сти, более 13,2 тыс. инвалидов. </w:t>
      </w:r>
      <w:r w:rsidRPr="004C6DD1">
        <w:rPr>
          <w:rFonts w:ascii="Times New Roman" w:hAnsi="Times New Roman" w:cs="Times New Roman"/>
          <w:sz w:val="28"/>
          <w:szCs w:val="28"/>
        </w:rPr>
        <w:t>Это основные категории граждан, которые являются потенциальными получателями различных социальных услуг.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областных стационарных учреждениях социального обслуживания ежегодно получают социальные услуги 1</w:t>
      </w:r>
      <w:r w:rsidR="00CA4156" w:rsidRPr="004C6DD1">
        <w:rPr>
          <w:rFonts w:ascii="Times New Roman" w:hAnsi="Times New Roman" w:cs="Times New Roman"/>
          <w:sz w:val="28"/>
          <w:szCs w:val="28"/>
        </w:rPr>
        <w:t>1</w:t>
      </w:r>
      <w:r w:rsidRPr="004C6DD1">
        <w:rPr>
          <w:rFonts w:ascii="Times New Roman" w:hAnsi="Times New Roman" w:cs="Times New Roman"/>
          <w:sz w:val="28"/>
          <w:szCs w:val="28"/>
        </w:rPr>
        <w:t xml:space="preserve">00 граждан, частично или полностью утративших способность к самообслуживанию и нуждающихся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в постоянном уходе.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В областном государственном бюджетном учреждении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Биробиджанский психоневрологический интернат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Биробиджанский психоневрологический интернат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CA4156" w:rsidRPr="004C6DD1">
        <w:rPr>
          <w:rFonts w:ascii="Times New Roman" w:hAnsi="Times New Roman" w:cs="Times New Roman"/>
          <w:sz w:val="28"/>
          <w:szCs w:val="28"/>
        </w:rPr>
        <w:t>)</w:t>
      </w:r>
      <w:r w:rsidRPr="004C6DD1">
        <w:rPr>
          <w:rFonts w:ascii="Times New Roman" w:hAnsi="Times New Roman" w:cs="Times New Roman"/>
          <w:sz w:val="28"/>
          <w:szCs w:val="28"/>
        </w:rPr>
        <w:t xml:space="preserve">, областном государственном бюджетном учреждении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Бираканский дом-интернат для престарелых и инвалидов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Бираканский дом-интернат для престарелых и инвалидов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), областном государственном бюджетном учреждении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Бирофельдский дом-интернат для престарелых и инвалидов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Бирофельдский дом-интернат для престарелых </w:t>
      </w:r>
      <w:r w:rsidR="00CA4156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инвалидов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), областном государственном бюджетном учреждении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Хинганский дом-интернат для престарелых и инвалидов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352E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Хинганский дом-интернат для престарелых и инвалидов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) обеспечиваются соответствующие условия жизнедеятельности граждан, проведение мероприятий медицинского, психологического, социального характера, питание и уход, а также организация посильной трудовой деятельности, отдыха и досуга.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на дому услуги оказываются областным государственным бюджетным учреждением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), имеющим филиалы в четырех районах Еврейской автономной области. Социальные работники предоставляют услуги более 5200 пожилым гражданам и инвалидам, проживающим в Еврейской автономной области, что позволяет обеспечить доступность социальных услуг и адресный подход с учетом индивидуальных потребностей людей.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отделениях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граждан пожилого возраста (престарелых)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граждан пожилого возраста (престарелых)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2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получают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социальные услуги 119 человек.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функционирования многопрофильной сети учреждений социального обслуживания всецело зависит от проведения мероприятий </w:t>
      </w:r>
      <w:r w:rsidR="00F352E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по комплексной модернизации и развитию инфраструктуры организаций социального обслуживания, квалификации сотрудников и наличия в штате учреждения узкопрофильных специалистов, внедрения новых технологий работы и расширения спектра социальных технологий.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Все эти направления работы входят в настоящую государственную программу Еврейской автономной области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Развитие системы социального обслуживания населения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Госпрограмма).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Во всех областных учреждениях социального обслуживания обеспечены условия безопасного проживания получателей социальных услуг. Ежегодно проводится текущий ремонт зданий и сооружений социального обслуживания Еврейской автономной области, оснащенность учреждений помещениями и оборудованием, необходимыми для качественного оказания социальных услуг, соответствует установленным социальным нормам.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 целью контроля качества оказания социальных услуг нуждающимся гражданам, определения перспектив дальнейшего развития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организаций, осуществляющих деятельность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в социальной сфере, к бюджетным средствам, выделяемым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на предоставление социальных услуг населению, в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. оказывается методическая помощь социально ориентированным некоммерческим организациям (далее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СОНКО) по вопросам разъяснения порядка включения в реестр поставщиков социальных услуг, предоставления субсидий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на возмещение затрат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при получении у них гражданином социальных услуг. В реестр поставщиков социальных услуг включено 6 негосударственных организаций, предоставляющих социаль</w:t>
      </w:r>
      <w:r w:rsidR="00B45BB9" w:rsidRPr="004C6DD1">
        <w:rPr>
          <w:rFonts w:ascii="Times New Roman" w:hAnsi="Times New Roman" w:cs="Times New Roman"/>
          <w:sz w:val="28"/>
          <w:szCs w:val="28"/>
        </w:rPr>
        <w:t>ные услуги, что составляет 46,1 процента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от общего количества поставщиков социальных услуг, включенных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указанный реестр.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Одним из ключевых вопросов государственной социальной политики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в Российской Федерации является политика в отношении граждан пожилого возраста. С целью повышения уровня и качества жизни граждан пожилого возраста и совершенствования их образа жизни в 2016 году утверждены </w:t>
      </w:r>
      <w:hyperlink r:id="rId13" w:history="1">
        <w:r w:rsidRPr="004C6DD1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а также </w:t>
      </w:r>
      <w:hyperlink r:id="rId14" w:history="1">
        <w:r w:rsidRPr="004C6DD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мероприятий на 2016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2020 годы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по реализации первого этапа указанной Стратегии.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 целью повышения продолжительности жизни граждан пожилого возраста разработан Комплекс мер по созданию системы долговременного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 xml:space="preserve">ухода за гражданами пожилого возраста и инвалидами, включающий сбалансированное социальное обслуживание и медицинскую помощь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на дому, а также поддержку семейного ухода за гражданами старшего поколения.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Повышение качества жизни пожилых людей и уровня доступности для них среды жизнедеятельности является важным направлением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прогнозируемом периоде (2021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2024 годы) потребность граждан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социальном обслуживании сохранится, в том числе вследствие сохранения в перспективе ряда имеющих инерционный характер негативных социальных явлений, к числу которых относятся: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а) материальное неблагополучие, проявляющееся в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малообеспеченности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, бедности части населения;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б) социальное неблагополучие, связанное с социальным сиротством;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в) физическое неблагополучие, связанное со старением населения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инвалидностью.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результате можно ожидать сохранения, а по определенным группам населения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возрастания потребности в социальном обслуживании граждан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соответствующего увеличения расходов бюджетной системы.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программы, цели и задачи государственной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Госпрограммы определены исходя из </w:t>
      </w:r>
      <w:hyperlink r:id="rId15" w:history="1">
        <w:r w:rsidRPr="004C6DD1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16" w:history="1">
        <w:r w:rsidRPr="004C6DD1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12.07.2019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248-рп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Об утверждении Плана мероприятий Еврейской автономной области по реализации Концепции демографической политики Дальнего Востока на период до 2025 года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>К приоритетным направлениям социальной политики Еврейской автономной области, определенным вышеуказанными нормативными правовыми актами, отнесены в том числе: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модернизация и развитие сектора социальных услуг в сфере социального обслуживания;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обеспечение устойчивого естественного роста численности населения;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повышение благосостояния и снижение бедности;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повышение результативности и эффективности социальной помощи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социального обслуживания, в том числе посредством внедрения новых форм социального обслуживания населения, создания новых служб и форм социального обслуживания;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 социального обслуживания населения;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развитие сектора негосударственных некоммерческих организаций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в сфере оказания социальных услуг;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возраста, инвалидов и семей с детьми.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Указанные приоритеты направлены на преодоление негативных демографических тенденций, стабилизацию численности населения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создание условий для ее роста, повышение качества жизни населения.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>Исходя из системы приоритетов правительством Еврейской автономной области определена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цель Госпрограммы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повышение доступности социального обслуживания населения.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Для достижения цели Госпрограммы предстоит обеспечить решение следующих задач: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обеспечение всеобщей доступности основных социальных услуг;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повышение в Еврейской автономной области качества жизни пожилых людей и уровня доступности для них среды жизнедеятельности;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повышение качества жизни и самореализации детей-инвалидов, внедрение новых эффективных технологий по работе с детьми-инвалидами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их семьями;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повышение уровня социальной поддержки лиц, оказавшихся в трудной жизненной ситуации.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Реализация мероприятий Госпрограммы в целом в сочетании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с положительной динамикой экономического развития будет способствовать повышению уровня и качества жизни социально незащищенного населения, сокращению изолированности данной категории населения от общества.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Реализация мероприятий Госпрограммы будет способствовать достижению следующих социально-экономических результатов, в том числе носящих макроэкономический характер: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повышение уровня и качества жизни нуждающихся граждан (граждан пожилого возраста, инвалидов и других социально незащищенных категорий граждан) будет позитивно сказываться на сохранении их физического и психического здоровья, увеличении продолжительности жизни, снижении потребности в медицинских услугах, сокращении соответствующих расходов бюджетной системы Еврейской автономной области;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удовлетворение потребности в социальном обслуживании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100 процентов граждан пожи</w:t>
      </w:r>
      <w:r w:rsidR="00CA4156" w:rsidRPr="004C6DD1">
        <w:rPr>
          <w:rFonts w:ascii="Times New Roman" w:hAnsi="Times New Roman" w:cs="Times New Roman"/>
          <w:sz w:val="28"/>
          <w:szCs w:val="28"/>
        </w:rPr>
        <w:t xml:space="preserve">лого возраста и инвалидов </w:t>
      </w:r>
      <w:r w:rsidRPr="004C6DD1">
        <w:rPr>
          <w:rFonts w:ascii="Times New Roman" w:hAnsi="Times New Roman" w:cs="Times New Roman"/>
          <w:sz w:val="28"/>
          <w:szCs w:val="28"/>
        </w:rPr>
        <w:t>будет способствовать повышению доступности, качества и безопасности предоставляемых населению социальных услуг и в то же время обеспечит совершенствование и развитие сферы оказания социальных услуг.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Оценка достижения цели Госпрограммы производится посредством следующего показателя: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Охват нуждающихся в социальных услугах на 10 тыс. населения.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>А / (В / 10000), где: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1B178D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А –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количество граждан, получивших социальные услуги </w:t>
      </w:r>
      <w:r w:rsidR="001E236F" w:rsidRPr="004C6DD1">
        <w:rPr>
          <w:rFonts w:ascii="Times New Roman" w:hAnsi="Times New Roman" w:cs="Times New Roman"/>
          <w:sz w:val="28"/>
          <w:szCs w:val="28"/>
        </w:rPr>
        <w:br/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в стационарных и нестационарных учреждениях (в том числе на дому), </w:t>
      </w:r>
      <w:r w:rsidR="001E236F" w:rsidRPr="004C6DD1">
        <w:rPr>
          <w:rFonts w:ascii="Times New Roman" w:hAnsi="Times New Roman" w:cs="Times New Roman"/>
          <w:sz w:val="28"/>
          <w:szCs w:val="28"/>
        </w:rPr>
        <w:br/>
      </w:r>
      <w:r w:rsidR="00643016" w:rsidRPr="004C6DD1">
        <w:rPr>
          <w:rFonts w:ascii="Times New Roman" w:hAnsi="Times New Roman" w:cs="Times New Roman"/>
          <w:sz w:val="28"/>
          <w:szCs w:val="28"/>
        </w:rPr>
        <w:t>лиц без определенного места жительства, граждан, освободившихся из мест лишения свободы, граждан пожилого возраста и инвалидов, человек;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численность населения Еврейской автономной области, человек.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1B178D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C6DD1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91416F" w:rsidRPr="004C6DD1">
          <w:rPr>
            <w:rFonts w:ascii="Times New Roman" w:hAnsi="Times New Roman" w:cs="Times New Roman"/>
            <w:sz w:val="28"/>
            <w:szCs w:val="28"/>
          </w:rPr>
          <w:t>№</w:t>
        </w:r>
        <w:r w:rsidRPr="004C6DD1">
          <w:rPr>
            <w:rFonts w:ascii="Times New Roman" w:hAnsi="Times New Roman" w:cs="Times New Roman"/>
            <w:sz w:val="28"/>
            <w:szCs w:val="28"/>
          </w:rPr>
          <w:t xml:space="preserve"> 3-собес (сводная)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Pr="004C6DD1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91416F" w:rsidRPr="004C6DD1">
          <w:rPr>
            <w:rFonts w:ascii="Times New Roman" w:hAnsi="Times New Roman" w:cs="Times New Roman"/>
            <w:sz w:val="28"/>
            <w:szCs w:val="28"/>
          </w:rPr>
          <w:t>№</w:t>
        </w:r>
        <w:r w:rsidRPr="004C6DD1">
          <w:rPr>
            <w:rFonts w:ascii="Times New Roman" w:hAnsi="Times New Roman" w:cs="Times New Roman"/>
            <w:sz w:val="28"/>
            <w:szCs w:val="28"/>
          </w:rPr>
          <w:t xml:space="preserve"> 4-собес (сводная)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4C6DD1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91416F" w:rsidRPr="004C6DD1">
          <w:rPr>
            <w:rFonts w:ascii="Times New Roman" w:hAnsi="Times New Roman" w:cs="Times New Roman"/>
            <w:sz w:val="28"/>
            <w:szCs w:val="28"/>
          </w:rPr>
          <w:t>№</w:t>
        </w:r>
        <w:r w:rsidRPr="004C6DD1">
          <w:rPr>
            <w:rFonts w:ascii="Times New Roman" w:hAnsi="Times New Roman" w:cs="Times New Roman"/>
            <w:sz w:val="28"/>
            <w:szCs w:val="28"/>
          </w:rPr>
          <w:t xml:space="preserve"> 6-собес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утвержденные Приказом Росстата от 11.09.2009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196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России федерального статистического наблюдения за деятельностью учреждений социальной защиты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 w:history="1">
        <w:r w:rsidRPr="004C6DD1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91416F" w:rsidRPr="004C6DD1">
          <w:rPr>
            <w:rFonts w:ascii="Times New Roman" w:hAnsi="Times New Roman" w:cs="Times New Roman"/>
            <w:sz w:val="28"/>
            <w:szCs w:val="28"/>
          </w:rPr>
          <w:t>№</w:t>
        </w:r>
        <w:r w:rsidRPr="004C6DD1">
          <w:rPr>
            <w:rFonts w:ascii="Times New Roman" w:hAnsi="Times New Roman" w:cs="Times New Roman"/>
            <w:sz w:val="28"/>
            <w:szCs w:val="28"/>
          </w:rPr>
          <w:t xml:space="preserve"> 2-УСОН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Росстата от 27.12.2005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="002F6407" w:rsidRPr="004C6DD1">
        <w:rPr>
          <w:rFonts w:ascii="Times New Roman" w:hAnsi="Times New Roman" w:cs="Times New Roman"/>
          <w:sz w:val="28"/>
          <w:szCs w:val="28"/>
        </w:rPr>
        <w:t> </w:t>
      </w:r>
      <w:r w:rsidRPr="004C6DD1">
        <w:rPr>
          <w:rFonts w:ascii="Times New Roman" w:hAnsi="Times New Roman" w:cs="Times New Roman"/>
          <w:sz w:val="28"/>
          <w:szCs w:val="28"/>
        </w:rPr>
        <w:t xml:space="preserve">108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России статистического наблюдения за лицами, обратившимися </w:t>
      </w:r>
      <w:r w:rsidR="001B178D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учреждения социального обслуживания семьи и детей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, а</w:t>
      </w:r>
      <w:r w:rsidR="00CA4156"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Pr="004C6DD1">
        <w:rPr>
          <w:rFonts w:ascii="Times New Roman" w:hAnsi="Times New Roman" w:cs="Times New Roman"/>
          <w:sz w:val="28"/>
          <w:szCs w:val="28"/>
        </w:rPr>
        <w:t>также анализ отчетных данных учреждений социальной защиты населения, реализующих предоставление государственных гарантий слабо защищенным слоям населения.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>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законодательства, регулирующего отношения в Еврейской автономной области социального обслуживания населения, развития материальной базы учреждений социального обслуживания населения, привлечения к социальному обслуживанию населения бизнеса в рамках государственно-частного партнерства, СОНКО, добровольцев, а также внедрения новых, ресурсосберегающих технологий социального обслуживания населения, в том числе надомного социального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обслуживания, социального сопровождения и прочее.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Таблица 1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5"/>
      <w:bookmarkEnd w:id="1"/>
      <w:r w:rsidRPr="004C6DD1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 Госпрограммы</w:t>
      </w:r>
    </w:p>
    <w:p w:rsidR="00643016" w:rsidRPr="00BF3AEC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850"/>
        <w:gridCol w:w="851"/>
        <w:gridCol w:w="708"/>
        <w:gridCol w:w="851"/>
        <w:gridCol w:w="850"/>
        <w:gridCol w:w="851"/>
        <w:gridCol w:w="851"/>
      </w:tblGrid>
      <w:tr w:rsidR="00987FB3" w:rsidRPr="004C6DD1" w:rsidTr="00987FB3">
        <w:trPr>
          <w:tblHeader/>
        </w:trPr>
        <w:tc>
          <w:tcPr>
            <w:tcW w:w="510" w:type="dxa"/>
            <w:vMerge w:val="restart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7" w:type="dxa"/>
            <w:vMerge w:val="restart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B3" w:rsidRPr="004C6DD1" w:rsidTr="00987FB3">
        <w:trPr>
          <w:tblHeader/>
        </w:trPr>
        <w:tc>
          <w:tcPr>
            <w:tcW w:w="510" w:type="dxa"/>
            <w:vMerge/>
          </w:tcPr>
          <w:p w:rsidR="00987FB3" w:rsidRPr="004C6DD1" w:rsidRDefault="00987FB3" w:rsidP="00D57B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right w:val="single" w:sz="4" w:space="0" w:color="auto"/>
            </w:tcBorders>
          </w:tcPr>
          <w:p w:rsidR="00987FB3" w:rsidRPr="004C6DD1" w:rsidRDefault="00987FB3" w:rsidP="00D57B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4C6DD1" w:rsidRPr="004C6DD1" w:rsidRDefault="004C6DD1" w:rsidP="00D57B27">
      <w:pPr>
        <w:widowControl w:val="0"/>
        <w:rPr>
          <w:rFonts w:ascii="Times New Roman" w:hAnsi="Times New Roman" w:cs="Times New Roman"/>
          <w:sz w:val="24"/>
          <w:szCs w:val="24"/>
        </w:rPr>
        <w:sectPr w:rsidR="004C6DD1" w:rsidRPr="004C6DD1" w:rsidSect="00097C49">
          <w:pgSz w:w="11906" w:h="16838"/>
          <w:pgMar w:top="851" w:right="851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850"/>
        <w:gridCol w:w="789"/>
        <w:gridCol w:w="62"/>
        <w:gridCol w:w="708"/>
        <w:gridCol w:w="81"/>
        <w:gridCol w:w="709"/>
        <w:gridCol w:w="61"/>
        <w:gridCol w:w="789"/>
        <w:gridCol w:w="61"/>
        <w:gridCol w:w="851"/>
        <w:gridCol w:w="851"/>
      </w:tblGrid>
      <w:tr w:rsidR="00987FB3" w:rsidRPr="004C6DD1" w:rsidTr="00987FB3">
        <w:trPr>
          <w:tblHeader/>
        </w:trPr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7" w:type="dxa"/>
            <w:tcBorders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FB3" w:rsidRPr="004C6DD1" w:rsidTr="00987FB3">
        <w:tc>
          <w:tcPr>
            <w:tcW w:w="9418" w:type="dxa"/>
            <w:gridSpan w:val="12"/>
          </w:tcPr>
          <w:p w:rsidR="00987FB3" w:rsidRPr="004C6DD1" w:rsidRDefault="00987FB3" w:rsidP="00987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населения» на 2023 – 2027 годы</w:t>
            </w:r>
          </w:p>
        </w:tc>
        <w:tc>
          <w:tcPr>
            <w:tcW w:w="851" w:type="dxa"/>
          </w:tcPr>
          <w:p w:rsidR="00987FB3" w:rsidRPr="004C6DD1" w:rsidRDefault="00987FB3" w:rsidP="00D57B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B3" w:rsidRPr="004C6DD1" w:rsidTr="00987FB3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Охват нуждающихся в социальных услугах на 10 тыс. населения</w:t>
            </w:r>
            <w:proofErr w:type="gramEnd"/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708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851" w:type="dxa"/>
            <w:gridSpan w:val="3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850" w:type="dxa"/>
            <w:gridSpan w:val="2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987FB3" w:rsidRPr="004C6DD1" w:rsidTr="00987FB3">
        <w:tc>
          <w:tcPr>
            <w:tcW w:w="9418" w:type="dxa"/>
            <w:gridSpan w:val="12"/>
          </w:tcPr>
          <w:p w:rsidR="00987FB3" w:rsidRPr="004C6DD1" w:rsidRDefault="00987FB3" w:rsidP="00D57B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93"/>
            <w:bookmarkEnd w:id="2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«Модернизация системы социального обслуживания населения»</w:t>
            </w:r>
          </w:p>
          <w:p w:rsidR="00987FB3" w:rsidRPr="004C6DD1" w:rsidRDefault="00987FB3" w:rsidP="0098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 2023 – 2027 годы</w:t>
            </w:r>
          </w:p>
        </w:tc>
        <w:tc>
          <w:tcPr>
            <w:tcW w:w="851" w:type="dxa"/>
          </w:tcPr>
          <w:p w:rsidR="00987FB3" w:rsidRPr="004C6DD1" w:rsidRDefault="00987FB3" w:rsidP="00D57B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B3" w:rsidRPr="004C6DD1" w:rsidTr="00987FB3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8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gridSpan w:val="3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7FB3" w:rsidRPr="004C6DD1" w:rsidTr="00987FB3">
        <w:tc>
          <w:tcPr>
            <w:tcW w:w="9418" w:type="dxa"/>
            <w:gridSpan w:val="12"/>
          </w:tcPr>
          <w:p w:rsidR="00987FB3" w:rsidRPr="004C6DD1" w:rsidRDefault="00987FB3" w:rsidP="00987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03"/>
            <w:bookmarkEnd w:id="3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Подпрограмма «Старшее поколение» на 2023 – 2027 годы</w:t>
            </w:r>
          </w:p>
        </w:tc>
        <w:tc>
          <w:tcPr>
            <w:tcW w:w="851" w:type="dxa"/>
          </w:tcPr>
          <w:p w:rsidR="00987FB3" w:rsidRPr="004C6DD1" w:rsidRDefault="00987FB3" w:rsidP="00D57B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B3" w:rsidRPr="004C6DD1" w:rsidTr="00987FB3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пожилых граждан, получающих государственную поддержку</w:t>
            </w:r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FB3" w:rsidRPr="004C6DD1" w:rsidTr="00987FB3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захоронения знаменитых земляков</w:t>
            </w:r>
            <w:proofErr w:type="gramEnd"/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87FB3" w:rsidRPr="004C6DD1" w:rsidRDefault="002A131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FB3" w:rsidRPr="004C6DD1" w:rsidTr="00987FB3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8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gridSpan w:val="3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gridSpan w:val="2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7FB3" w:rsidRPr="004C6DD1" w:rsidTr="00987FB3">
        <w:tc>
          <w:tcPr>
            <w:tcW w:w="9418" w:type="dxa"/>
            <w:gridSpan w:val="12"/>
          </w:tcPr>
          <w:p w:rsidR="00987FB3" w:rsidRPr="004C6DD1" w:rsidRDefault="00987FB3" w:rsidP="00987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28"/>
            <w:bookmarkStart w:id="5" w:name="P261"/>
            <w:bookmarkEnd w:id="4"/>
            <w:bookmarkEnd w:id="5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Подпрограмма «Предоставление социальной помощи отдельным категориям граждан» на 2023 – 2027 годы</w:t>
            </w:r>
          </w:p>
        </w:tc>
        <w:tc>
          <w:tcPr>
            <w:tcW w:w="851" w:type="dxa"/>
          </w:tcPr>
          <w:p w:rsidR="00987FB3" w:rsidRPr="004C6DD1" w:rsidRDefault="00987FB3" w:rsidP="00D57B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B3" w:rsidRPr="004C6DD1" w:rsidTr="004B7148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2"/>
          </w:tcPr>
          <w:p w:rsidR="00987FB3" w:rsidRPr="004C6DD1" w:rsidRDefault="00987FB3" w:rsidP="00BF3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BF3AEC" w:rsidRPr="004C6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87FB3" w:rsidRPr="004C6DD1" w:rsidTr="004B7148">
        <w:tc>
          <w:tcPr>
            <w:tcW w:w="51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987FB3" w:rsidRPr="004C6DD1" w:rsidRDefault="00987FB3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  <w:tc>
          <w:tcPr>
            <w:tcW w:w="850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2"/>
          </w:tcPr>
          <w:p w:rsidR="00987FB3" w:rsidRPr="004C6DD1" w:rsidRDefault="00987FB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FB3" w:rsidRPr="004C6DD1" w:rsidRDefault="00BF3AE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государственной программы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Реализация Госпрограммы позволит удовлетворить к 2024 году потребности в социальном обслуживании 100 процентов граждан</w:t>
      </w:r>
      <w:r w:rsidR="00CA4156" w:rsidRPr="004C6DD1">
        <w:rPr>
          <w:rFonts w:ascii="Times New Roman" w:hAnsi="Times New Roman" w:cs="Times New Roman"/>
          <w:sz w:val="28"/>
          <w:szCs w:val="28"/>
        </w:rPr>
        <w:t xml:space="preserve"> пожилого возраста и инвалидов</w:t>
      </w:r>
      <w:r w:rsidRPr="004C6DD1">
        <w:rPr>
          <w:rFonts w:ascii="Times New Roman" w:hAnsi="Times New Roman" w:cs="Times New Roman"/>
          <w:sz w:val="28"/>
          <w:szCs w:val="28"/>
        </w:rPr>
        <w:t>, обратившихся за социальным обслуживанием.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Госпрограммы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Сроки реализации Госпрограммы: 202</w:t>
      </w:r>
      <w:r w:rsidR="00CA4156" w:rsidRPr="004C6DD1">
        <w:rPr>
          <w:rFonts w:ascii="Times New Roman" w:hAnsi="Times New Roman" w:cs="Times New Roman"/>
          <w:sz w:val="28"/>
          <w:szCs w:val="28"/>
        </w:rPr>
        <w:t>3</w:t>
      </w: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C74926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202</w:t>
      </w:r>
      <w:r w:rsidR="00CA4156" w:rsidRPr="004C6DD1">
        <w:rPr>
          <w:rFonts w:ascii="Times New Roman" w:hAnsi="Times New Roman" w:cs="Times New Roman"/>
          <w:sz w:val="28"/>
          <w:szCs w:val="28"/>
        </w:rPr>
        <w:t>7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 связана </w:t>
      </w:r>
      <w:r w:rsidR="00C74926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с последовательным предоставлением мер социальной поддержки </w:t>
      </w:r>
      <w:r w:rsidR="00C74926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социальных услуг гражданам, выделение этапов в данных подпрограммах не предусмотрено.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7. Система программных (подпрограммных) мероприятий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Госпрограмма определяет направления деятельности, обеспечивающие реализацию принятых публичных нормативных обязательств </w:t>
      </w:r>
      <w:r w:rsidR="00C74926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модернизацию сложившейся системы социального обслуживания населения с целью повышения их эффективности и результативности.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Госпрограмма включает </w:t>
      </w:r>
      <w:r w:rsidR="00CA4156" w:rsidRPr="004C6DD1">
        <w:rPr>
          <w:rFonts w:ascii="Times New Roman" w:hAnsi="Times New Roman" w:cs="Times New Roman"/>
          <w:sz w:val="28"/>
          <w:szCs w:val="28"/>
        </w:rPr>
        <w:t>три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цели Госпрограммы </w:t>
      </w:r>
      <w:r w:rsidR="00586009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решение программных задач:</w:t>
      </w:r>
    </w:p>
    <w:p w:rsidR="00643016" w:rsidRPr="004C6DD1" w:rsidRDefault="00857ADB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35" w:history="1">
        <w:r w:rsidR="00643016" w:rsidRPr="004C6DD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43016"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857ADB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54" w:history="1">
        <w:r w:rsidR="00643016" w:rsidRPr="004C6DD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43016"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857ADB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845" w:history="1">
        <w:r w:rsidR="00643016" w:rsidRPr="004C6DD1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43016"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sz w:val="28"/>
          <w:szCs w:val="28"/>
        </w:rPr>
        <w:t>.</w:t>
      </w:r>
    </w:p>
    <w:p w:rsidR="00AB06F8" w:rsidRPr="009F272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Для каждой подпрограммы Госпрограммы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AB06F8" w:rsidRPr="009F272E" w:rsidRDefault="00AB06F8" w:rsidP="00D57B2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B06F8" w:rsidRPr="009F272E" w:rsidSect="004C6DD1">
          <w:type w:val="continuous"/>
          <w:pgSz w:w="11906" w:h="16838"/>
          <w:pgMar w:top="851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AB06F8" w:rsidRPr="004C6DD1" w:rsidRDefault="00EB680C" w:rsidP="00D57B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EB680C" w:rsidRPr="004C6DD1" w:rsidRDefault="00EB680C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Мероприятия Госпрограммы</w:t>
      </w:r>
    </w:p>
    <w:p w:rsidR="00AB06F8" w:rsidRPr="004C6DD1" w:rsidRDefault="00AB06F8" w:rsidP="00D57B2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24"/>
        <w:gridCol w:w="2509"/>
        <w:gridCol w:w="907"/>
        <w:gridCol w:w="2898"/>
        <w:gridCol w:w="2627"/>
        <w:gridCol w:w="2551"/>
      </w:tblGrid>
      <w:tr w:rsidR="00643016" w:rsidRPr="004C6DD1" w:rsidTr="00D91D1C">
        <w:trPr>
          <w:tblHeader/>
        </w:trPr>
        <w:tc>
          <w:tcPr>
            <w:tcW w:w="784" w:type="dxa"/>
          </w:tcPr>
          <w:p w:rsidR="00643016" w:rsidRPr="004C6DD1" w:rsidRDefault="0091416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09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907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98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</w:tbl>
    <w:p w:rsidR="003B728A" w:rsidRPr="004C6DD1" w:rsidRDefault="003B728A" w:rsidP="00D57B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B728A" w:rsidRPr="004C6DD1" w:rsidSect="00A4002D">
          <w:pgSz w:w="16838" w:h="11905" w:orient="landscape"/>
          <w:pgMar w:top="1134" w:right="850" w:bottom="850" w:left="709" w:header="426" w:footer="0" w:gutter="0"/>
          <w:cols w:space="720"/>
        </w:sectPr>
      </w:pP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24"/>
        <w:gridCol w:w="2509"/>
        <w:gridCol w:w="907"/>
        <w:gridCol w:w="2898"/>
        <w:gridCol w:w="2627"/>
        <w:gridCol w:w="67"/>
        <w:gridCol w:w="2484"/>
      </w:tblGrid>
      <w:tr w:rsidR="00643016" w:rsidRPr="004C6DD1" w:rsidTr="00D91D1C">
        <w:trPr>
          <w:tblHeader/>
        </w:trPr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016" w:rsidRPr="004C6DD1" w:rsidTr="00D35715">
        <w:tc>
          <w:tcPr>
            <w:tcW w:w="14600" w:type="dxa"/>
            <w:gridSpan w:val="8"/>
          </w:tcPr>
          <w:p w:rsidR="00643016" w:rsidRPr="004C6DD1" w:rsidRDefault="00643016" w:rsidP="00D57B2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Развитие системы социального обслуживания населения Еврейской автономной области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F34B1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26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F34B1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43016" w:rsidRPr="004C6DD1" w:rsidTr="00D35715">
        <w:tc>
          <w:tcPr>
            <w:tcW w:w="14600" w:type="dxa"/>
            <w:gridSpan w:val="8"/>
          </w:tcPr>
          <w:p w:rsidR="00643016" w:rsidRPr="004C6DD1" w:rsidRDefault="00643016" w:rsidP="00D57B2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0"/>
            <w:bookmarkEnd w:id="6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1 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социального обслуживания населения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F34B1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26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F34B1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43016" w:rsidRPr="004C6DD1" w:rsidTr="00D35715">
        <w:tc>
          <w:tcPr>
            <w:tcW w:w="14600" w:type="dxa"/>
            <w:gridSpan w:val="8"/>
          </w:tcPr>
          <w:p w:rsidR="00643016" w:rsidRPr="004C6DD1" w:rsidRDefault="00643016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Формирование оптимальной сети государственных учреждений социального обслуживания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4C6DD1" w:rsidTr="00D35715"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16" w:type="dxa"/>
            <w:gridSpan w:val="7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полномочия учредителя которых осуществляет </w:t>
            </w:r>
            <w:r w:rsidR="002F6407"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  <w:r w:rsidR="00F70371" w:rsidRPr="004C6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4C6DD1" w:rsidTr="00D91D1C"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оказания услуг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социального обслуживания</w:t>
            </w:r>
          </w:p>
        </w:tc>
        <w:tc>
          <w:tcPr>
            <w:tcW w:w="2509" w:type="dxa"/>
          </w:tcPr>
          <w:p w:rsidR="00643016" w:rsidRPr="004C6DD1" w:rsidRDefault="002F6407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34B1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F34B1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8B5D47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учреждений социального обслуживания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планомерной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формированию независимой системы оценки качества работы. Ежегодное проведение независимой оценки качества работы </w:t>
            </w:r>
          </w:p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процентов учреждений социального обслуживания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открытости и доступности информации о деятельности учреждений социального обслуживания</w:t>
            </w:r>
          </w:p>
        </w:tc>
        <w:tc>
          <w:tcPr>
            <w:tcW w:w="2551" w:type="dxa"/>
            <w:gridSpan w:val="2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социальные услуги в организациях социального обслуживания, в общем количестве граждан, обратившихся за получением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</w:tr>
      <w:tr w:rsidR="00643016" w:rsidRPr="004C6DD1" w:rsidTr="00D91D1C"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социального обслуживания населения</w:t>
            </w:r>
          </w:p>
        </w:tc>
        <w:tc>
          <w:tcPr>
            <w:tcW w:w="2509" w:type="dxa"/>
          </w:tcPr>
          <w:p w:rsidR="00643016" w:rsidRPr="004C6DD1" w:rsidRDefault="002F6407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643016" w:rsidRPr="004C6DD1" w:rsidRDefault="005104EB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 не менее</w:t>
            </w:r>
            <w:r w:rsidR="0084708D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проверки деятельности учреждений социального обслуживания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предоставления социальных услуг учреждениями социального обслуживания</w:t>
            </w:r>
          </w:p>
        </w:tc>
        <w:tc>
          <w:tcPr>
            <w:tcW w:w="2551" w:type="dxa"/>
            <w:gridSpan w:val="2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4C6DD1" w:rsidTr="00D91D1C"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</w:t>
            </w:r>
          </w:p>
        </w:tc>
        <w:tc>
          <w:tcPr>
            <w:tcW w:w="2509" w:type="dxa"/>
          </w:tcPr>
          <w:p w:rsidR="00643016" w:rsidRPr="004C6DD1" w:rsidRDefault="002F6407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уровня профессионального образования ежегодно не менее 50 работников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уровня образованности работников поставщиков социальных услуг</w:t>
            </w:r>
            <w:proofErr w:type="gramEnd"/>
          </w:p>
        </w:tc>
        <w:tc>
          <w:tcPr>
            <w:tcW w:w="2551" w:type="dxa"/>
            <w:gridSpan w:val="2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4C6DD1" w:rsidTr="00D91D1C"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полномочия учредителя которых осуществляет </w:t>
            </w:r>
            <w:r w:rsidR="002F6407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2509" w:type="dxa"/>
          </w:tcPr>
          <w:p w:rsidR="00643016" w:rsidRPr="004C6DD1" w:rsidRDefault="002F6407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правительства Еврейской автономной области, областные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учреждения, функции и полномочия учредителя которых осуществляет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8B5D47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граждан пожилого возраста и инвалидов,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ситуации. Предоставление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не менее </w:t>
            </w:r>
          </w:p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5500 гражданам социальных услуг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качества жизни граждан пожилого возраста и инвалидов,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2551" w:type="dxa"/>
            <w:gridSpan w:val="2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социальные услуги в организациях социального обслуживания, в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граждан, обратившихся за получением социальных услуг</w:t>
            </w:r>
          </w:p>
        </w:tc>
      </w:tr>
      <w:tr w:rsidR="00643016" w:rsidRPr="004C6DD1" w:rsidTr="00D91D1C">
        <w:tc>
          <w:tcPr>
            <w:tcW w:w="784" w:type="dxa"/>
          </w:tcPr>
          <w:p w:rsidR="00643016" w:rsidRPr="004C6DD1" w:rsidRDefault="0064301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324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областных государственных учреждений, функции и полномочия учредителя которых осуществляет </w:t>
            </w:r>
            <w:r w:rsidR="002F6407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2509" w:type="dxa"/>
          </w:tcPr>
          <w:p w:rsidR="00643016" w:rsidRPr="004C6DD1" w:rsidRDefault="002F6407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</w:t>
            </w:r>
            <w:r w:rsidR="00B06831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26D88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13565B" w:rsidRPr="004C6DD1" w:rsidRDefault="0013565B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Модернизация не менее трех учреждений социального обслуживания ежегодно</w:t>
            </w:r>
          </w:p>
        </w:tc>
        <w:tc>
          <w:tcPr>
            <w:tcW w:w="2627" w:type="dxa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граждан, получающих социальные услуги в учреждениях социального обслуживания Еврейской автономной области</w:t>
            </w:r>
            <w:proofErr w:type="gramEnd"/>
          </w:p>
        </w:tc>
        <w:tc>
          <w:tcPr>
            <w:tcW w:w="2551" w:type="dxa"/>
            <w:gridSpan w:val="2"/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3B728A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Ведение реестра поставщиков социальных услуг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B728A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B728A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B728A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Привлечение негосударственных органи</w:t>
            </w:r>
            <w:r w:rsidR="00333EE7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заций социального </w:t>
            </w:r>
            <w:r w:rsidR="00333EE7"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–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35%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="00264038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в Еврейской автономной области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="00264038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граждан, получающих социальные услуги в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4C6DD1" w:rsidTr="00D35715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816" w:type="dxa"/>
            <w:gridSpan w:val="7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509" w:type="dxa"/>
          </w:tcPr>
          <w:p w:rsidR="00780A36" w:rsidRPr="004C6DD1" w:rsidRDefault="00921A0D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</w:t>
            </w:r>
            <w:r w:rsidR="00780A36" w:rsidRPr="004C6DD1">
              <w:rPr>
                <w:rFonts w:ascii="Times New Roman" w:hAnsi="Times New Roman" w:cs="Times New Roman"/>
                <w:sz w:val="24"/>
                <w:szCs w:val="24"/>
              </w:rPr>
              <w:t>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907" w:type="dxa"/>
          </w:tcPr>
          <w:p w:rsidR="00780A36" w:rsidRPr="004C6DD1" w:rsidRDefault="00333EE7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2CE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0A36"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2CE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333EE7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ежегодно не менее </w:t>
            </w:r>
          </w:p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50 получателям социальных услуг в стационарной форме социального обслуживания без ожидания места в учреждении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Увеличение очередности на помещение в дома-интернаты для престарелых и инвалидов общего типа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4C6DD1" w:rsidTr="00D35715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16" w:type="dxa"/>
            <w:gridSpan w:val="7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поставщикам социальных услуг, включенным в реестр поставщиков социальных услуг,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–202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увеличение количества негосударственных организаций социального обслуживания </w:t>
            </w:r>
            <w:r w:rsidR="0048458B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10%</w:t>
            </w:r>
          </w:p>
        </w:tc>
        <w:tc>
          <w:tcPr>
            <w:tcW w:w="2627" w:type="dxa"/>
          </w:tcPr>
          <w:p w:rsidR="00780A36" w:rsidRPr="004C6DD1" w:rsidRDefault="00264038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Отсутствие в Еврейской автономной области конкуренции в сфере социального обслуживания населения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социальные услуги в организациях социального обслуживания, в общем количестве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обратившихся за получением социальных услуг</w:t>
            </w:r>
          </w:p>
        </w:tc>
      </w:tr>
      <w:tr w:rsidR="00780A36" w:rsidRPr="004C6DD1" w:rsidTr="00D35715">
        <w:tc>
          <w:tcPr>
            <w:tcW w:w="14600" w:type="dxa"/>
            <w:gridSpan w:val="8"/>
          </w:tcPr>
          <w:p w:rsidR="00780A36" w:rsidRPr="004C6DD1" w:rsidRDefault="00780A36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«Обеспечение комплексной безопасности учреждений социального обслуживания»</w:t>
            </w:r>
          </w:p>
        </w:tc>
      </w:tr>
      <w:tr w:rsidR="00780A36" w:rsidRPr="004C6DD1" w:rsidTr="00D35715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816" w:type="dxa"/>
            <w:gridSpan w:val="7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«Проведение мониторинга противопожарной безопасности и антитеррористической защищенности учреждений социального обслуживания»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противопожарной безопасности и антитеррористической защищенности учреждений социального обслуживания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–202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36349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не менее 10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</w:t>
            </w:r>
          </w:p>
        </w:tc>
        <w:tc>
          <w:tcPr>
            <w:tcW w:w="2694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соответствия учреждений социального обслуживания требованиям противопожарной безопасности и антитеррористической защищенности</w:t>
            </w:r>
          </w:p>
        </w:tc>
        <w:tc>
          <w:tcPr>
            <w:tcW w:w="248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4C6DD1" w:rsidTr="00D35715">
        <w:tc>
          <w:tcPr>
            <w:tcW w:w="14600" w:type="dxa"/>
            <w:gridSpan w:val="8"/>
          </w:tcPr>
          <w:p w:rsidR="00780A36" w:rsidRPr="004C6DD1" w:rsidRDefault="00780A36" w:rsidP="00D57B2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17"/>
            <w:bookmarkEnd w:id="7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264038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«Старшее поколение» на </w:t>
            </w:r>
            <w:r w:rsidR="00C74926"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926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0A36" w:rsidRPr="004C6DD1" w:rsidTr="00D35715">
        <w:tc>
          <w:tcPr>
            <w:tcW w:w="14600" w:type="dxa"/>
            <w:gridSpan w:val="8"/>
          </w:tcPr>
          <w:p w:rsidR="00780A36" w:rsidRPr="004C6DD1" w:rsidRDefault="00780A36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Задача «Оказание содействия общественным организациям, осуществляющим свою деятельность в части решения социальных проблем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возраста»</w:t>
            </w:r>
          </w:p>
        </w:tc>
      </w:tr>
      <w:tr w:rsidR="00780A36" w:rsidRPr="004C6DD1" w:rsidTr="00D35715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816" w:type="dxa"/>
            <w:gridSpan w:val="7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СОНКО ветеранов»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8B5D47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модели социального партнерства между органами государственной власти Еврейской автономной области и общественными объединениями, работающими с гражданами пожилого возраста. Предоставление субсидий не менее чем </w:t>
            </w:r>
          </w:p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 общественному объединению в год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привлеченных некоммерческих общественных организаций к решению проблем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пожилых граждан, получающих государственную поддержку</w:t>
            </w:r>
          </w:p>
        </w:tc>
      </w:tr>
      <w:tr w:rsidR="00780A36" w:rsidRPr="004C6DD1" w:rsidTr="00D35715">
        <w:tc>
          <w:tcPr>
            <w:tcW w:w="14600" w:type="dxa"/>
            <w:gridSpan w:val="8"/>
          </w:tcPr>
          <w:p w:rsidR="00780A36" w:rsidRPr="004C6DD1" w:rsidRDefault="00780A36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Задача «Увековечивание памяти ветеранов, погибших в Великой Отечественной войне, и сохранение мест захоронений знаменитых земляков»</w:t>
            </w:r>
          </w:p>
        </w:tc>
      </w:tr>
      <w:tr w:rsidR="00780A36" w:rsidRPr="004C6DD1" w:rsidTr="00D35715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816" w:type="dxa"/>
            <w:gridSpan w:val="7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войны, памятники которым не были установлены в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907" w:type="dxa"/>
          </w:tcPr>
          <w:p w:rsidR="00780A3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8B5D47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 </w:t>
            </w:r>
            <w:r w:rsidR="00D91D1C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</w:p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 памятников в год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изготовленных и установленных надгробных памятников умершим участникам Великой Отечественной войны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захоронения знаменитых земляков</w:t>
            </w:r>
            <w:proofErr w:type="gramEnd"/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D7200"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</w:tcPr>
          <w:p w:rsidR="008B5D47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сохранению мест захоронений знаменитых земляков, восстановлению неухоженных в течение длительного периода времени или имеющих следы осквернения мест з</w:t>
            </w:r>
            <w:r w:rsidR="00D91D1C" w:rsidRPr="004C6DD1">
              <w:rPr>
                <w:rFonts w:ascii="Times New Roman" w:hAnsi="Times New Roman" w:cs="Times New Roman"/>
                <w:sz w:val="24"/>
                <w:szCs w:val="24"/>
              </w:rPr>
              <w:t>ахоронений знаменитых земляков 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</w:p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 захоронений в год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благоустроенных или восстановленных мест захоронения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умершим участникам Великой Отечественной войны, и количество восстановленных мест захоронения знаменитых земляков</w:t>
            </w:r>
            <w:proofErr w:type="gramEnd"/>
          </w:p>
        </w:tc>
      </w:tr>
      <w:tr w:rsidR="00780A36" w:rsidRPr="004C6DD1" w:rsidTr="00D35715">
        <w:tc>
          <w:tcPr>
            <w:tcW w:w="14600" w:type="dxa"/>
            <w:gridSpan w:val="8"/>
          </w:tcPr>
          <w:p w:rsidR="00780A36" w:rsidRPr="004C6DD1" w:rsidRDefault="00780A36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«Создание условий для увеличения активного долголетия и продолжительности здоровой жизни граждан старшего поколения»</w:t>
            </w:r>
          </w:p>
        </w:tc>
      </w:tr>
      <w:tr w:rsidR="00780A36" w:rsidRPr="004C6DD1" w:rsidTr="00D35715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816" w:type="dxa"/>
            <w:gridSpan w:val="7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761B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7761B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помощи, приобретение наборов продуктов питания, предметов личной гигиены, оплата социальной гостиницы, прохождения медицинских обследований ежегодно для 100 граждан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Ухудшение трудной жизненной ситуации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780A36" w:rsidRPr="004C6DD1" w:rsidTr="00D91D1C">
        <w:tc>
          <w:tcPr>
            <w:tcW w:w="784" w:type="dxa"/>
          </w:tcPr>
          <w:p w:rsidR="00780A36" w:rsidRPr="004C6DD1" w:rsidRDefault="00780A3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324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4C6DD1" w:rsidRDefault="00C74926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7761B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7761B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единовременной выплаты инвалидам и ветеранам Великой Отечественной войны на проведение капитального ремонта жилых помещений </w:t>
            </w:r>
            <w:r w:rsidR="008F2C3F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D09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заявлениям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  <w:r w:rsidR="008F2C3F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627" w:type="dxa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инвалидов и ветеранов Великой Отечественной войны</w:t>
            </w:r>
          </w:p>
        </w:tc>
        <w:tc>
          <w:tcPr>
            <w:tcW w:w="2551" w:type="dxa"/>
            <w:gridSpan w:val="2"/>
          </w:tcPr>
          <w:p w:rsidR="00780A36" w:rsidRPr="004C6DD1" w:rsidRDefault="00780A36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9152CE" w:rsidRPr="004C6DD1" w:rsidTr="00D91D1C">
        <w:tc>
          <w:tcPr>
            <w:tcW w:w="784" w:type="dxa"/>
          </w:tcPr>
          <w:p w:rsidR="009152CE" w:rsidRPr="004C6DD1" w:rsidRDefault="009152C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24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509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департамент культуры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9152CE" w:rsidRPr="004C6DD1" w:rsidRDefault="009152C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Ежегодное участие не менее 1500 пожилых граждан в мероприятиях, приуроченных к государственным праздникам</w:t>
            </w:r>
            <w:proofErr w:type="gramEnd"/>
          </w:p>
        </w:tc>
        <w:tc>
          <w:tcPr>
            <w:tcW w:w="2627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объема охвата граждан пожилого возраста</w:t>
            </w:r>
          </w:p>
        </w:tc>
        <w:tc>
          <w:tcPr>
            <w:tcW w:w="2551" w:type="dxa"/>
            <w:gridSpan w:val="2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9152CE" w:rsidRPr="004C6DD1" w:rsidTr="00D91D1C">
        <w:tc>
          <w:tcPr>
            <w:tcW w:w="784" w:type="dxa"/>
          </w:tcPr>
          <w:p w:rsidR="009152CE" w:rsidRPr="004C6DD1" w:rsidRDefault="009152C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24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персональных поздравлений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509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907" w:type="dxa"/>
          </w:tcPr>
          <w:p w:rsidR="009152CE" w:rsidRPr="004C6DD1" w:rsidRDefault="009152CE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2027</w:t>
            </w:r>
          </w:p>
        </w:tc>
        <w:tc>
          <w:tcPr>
            <w:tcW w:w="2898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ежегодно не менее 60 ветеранов Великой Отечественной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 с юбилейными датами рождения и не менее </w:t>
            </w:r>
          </w:p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10 граждан пожилого возраста,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Еврейской автономной области</w:t>
            </w:r>
          </w:p>
        </w:tc>
        <w:tc>
          <w:tcPr>
            <w:tcW w:w="2627" w:type="dxa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объема охвата ветеранов Великой Отечественной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при поздравлении с юбилейными датами рождения и граждан пожилого возраста, принимающих участие в жизни Еврейской автономной области</w:t>
            </w:r>
          </w:p>
        </w:tc>
        <w:tc>
          <w:tcPr>
            <w:tcW w:w="2551" w:type="dxa"/>
            <w:gridSpan w:val="2"/>
          </w:tcPr>
          <w:p w:rsidR="009152CE" w:rsidRPr="004C6DD1" w:rsidRDefault="009152CE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обслуживание, от числа обратившихся пожилых граждан</w:t>
            </w:r>
          </w:p>
        </w:tc>
      </w:tr>
      <w:tr w:rsidR="004F2923" w:rsidRPr="004C6DD1" w:rsidTr="00D91D1C">
        <w:tc>
          <w:tcPr>
            <w:tcW w:w="784" w:type="dxa"/>
          </w:tcPr>
          <w:p w:rsidR="004F2923" w:rsidRPr="004C6DD1" w:rsidRDefault="004F29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.3.5</w:t>
            </w:r>
          </w:p>
        </w:tc>
        <w:tc>
          <w:tcPr>
            <w:tcW w:w="2324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proofErr w:type="spellStart"/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выдача огнетушителя), в которых проживают маломобильные 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населения</w:t>
            </w:r>
          </w:p>
        </w:tc>
        <w:tc>
          <w:tcPr>
            <w:tcW w:w="2509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социальной защиты населения правительства Еврейской автономной области,</w:t>
            </w:r>
          </w:p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департамент культуры правительства Еврейской автономной 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07" w:type="dxa"/>
          </w:tcPr>
          <w:p w:rsidR="004F2923" w:rsidRPr="004C6DD1" w:rsidRDefault="004F29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2027</w:t>
            </w:r>
          </w:p>
        </w:tc>
        <w:tc>
          <w:tcPr>
            <w:tcW w:w="2898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ежегодно не менее 50 пожилым гражданам </w:t>
            </w:r>
          </w:p>
        </w:tc>
        <w:tc>
          <w:tcPr>
            <w:tcW w:w="2627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 и маломобильных групп населения</w:t>
            </w:r>
          </w:p>
        </w:tc>
        <w:tc>
          <w:tcPr>
            <w:tcW w:w="2551" w:type="dxa"/>
            <w:gridSpan w:val="2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4F2923" w:rsidRPr="004C6DD1" w:rsidTr="00D91D1C">
        <w:tc>
          <w:tcPr>
            <w:tcW w:w="784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2.3.6</w:t>
            </w:r>
          </w:p>
        </w:tc>
        <w:tc>
          <w:tcPr>
            <w:tcW w:w="2324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</w:t>
            </w:r>
          </w:p>
        </w:tc>
        <w:tc>
          <w:tcPr>
            <w:tcW w:w="2509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области,</w:t>
            </w:r>
          </w:p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907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уровня профессиональных знаний не менее 3 специалистов учреждений социального обслуживания граждан Еврейской автономной области</w:t>
            </w:r>
          </w:p>
        </w:tc>
        <w:tc>
          <w:tcPr>
            <w:tcW w:w="2627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социального обслуживания граждан пожилого возраста</w:t>
            </w:r>
          </w:p>
        </w:tc>
        <w:tc>
          <w:tcPr>
            <w:tcW w:w="2551" w:type="dxa"/>
            <w:gridSpan w:val="2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725162" w:rsidRPr="004C6DD1" w:rsidTr="00D91D1C">
        <w:tc>
          <w:tcPr>
            <w:tcW w:w="784" w:type="dxa"/>
          </w:tcPr>
          <w:p w:rsidR="00725162" w:rsidRPr="004C6DD1" w:rsidRDefault="00725162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2324" w:type="dxa"/>
          </w:tcPr>
          <w:p w:rsidR="00725162" w:rsidRPr="004C6DD1" w:rsidRDefault="00725162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509" w:type="dxa"/>
          </w:tcPr>
          <w:p w:rsidR="00725162" w:rsidRPr="004C6DD1" w:rsidRDefault="00725162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25162" w:rsidRPr="004C6DD1" w:rsidRDefault="00725162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725162" w:rsidRPr="004C6DD1" w:rsidRDefault="00725162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ежегодно не менее </w:t>
            </w:r>
          </w:p>
          <w:p w:rsidR="00725162" w:rsidRPr="004C6DD1" w:rsidRDefault="00725162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 пожилых людей в спортивных соревнованиях, фестивалях, выставках творчества при благоприятной санитарно-эпидемиологической ситуации</w:t>
            </w:r>
          </w:p>
        </w:tc>
        <w:tc>
          <w:tcPr>
            <w:tcW w:w="2627" w:type="dxa"/>
          </w:tcPr>
          <w:p w:rsidR="00725162" w:rsidRPr="004C6DD1" w:rsidRDefault="00725162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пожилых людей в спортивных и творческих мероприятиях всероссийского и межрегионального уровня</w:t>
            </w:r>
          </w:p>
        </w:tc>
        <w:tc>
          <w:tcPr>
            <w:tcW w:w="2551" w:type="dxa"/>
            <w:gridSpan w:val="2"/>
          </w:tcPr>
          <w:p w:rsidR="00725162" w:rsidRPr="004C6DD1" w:rsidRDefault="00725162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3C5CE4" w:rsidRPr="004C6DD1" w:rsidTr="00E223EA">
        <w:trPr>
          <w:trHeight w:val="2405"/>
        </w:trPr>
        <w:tc>
          <w:tcPr>
            <w:tcW w:w="784" w:type="dxa"/>
          </w:tcPr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2.3.8</w:t>
            </w:r>
          </w:p>
        </w:tc>
        <w:tc>
          <w:tcPr>
            <w:tcW w:w="2324" w:type="dxa"/>
          </w:tcPr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509" w:type="dxa"/>
          </w:tcPr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3C5CE4" w:rsidRPr="004C6DD1" w:rsidRDefault="003C5CE4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ежегодно для не менее </w:t>
            </w:r>
          </w:p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 граждан пожилого возраста, направленного на поддержание активного долголетия</w:t>
            </w:r>
          </w:p>
        </w:tc>
        <w:tc>
          <w:tcPr>
            <w:tcW w:w="2627" w:type="dxa"/>
          </w:tcPr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организации досуга граждан пожилого возраста, направленного на поддержание активного долголетия</w:t>
            </w:r>
          </w:p>
        </w:tc>
        <w:tc>
          <w:tcPr>
            <w:tcW w:w="2551" w:type="dxa"/>
            <w:gridSpan w:val="2"/>
          </w:tcPr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3C5CE4" w:rsidRPr="004C6DD1" w:rsidTr="00E223EA">
        <w:trPr>
          <w:trHeight w:val="4030"/>
        </w:trPr>
        <w:tc>
          <w:tcPr>
            <w:tcW w:w="784" w:type="dxa"/>
          </w:tcPr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2324" w:type="dxa"/>
          </w:tcPr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граждан старшего поколения навыкам компьютерной и финансовой грамотности, пользованию дистанционными сервисами с привлечением к этой работе добровольцев (волонтеров)</w:t>
            </w:r>
          </w:p>
        </w:tc>
        <w:tc>
          <w:tcPr>
            <w:tcW w:w="2509" w:type="dxa"/>
          </w:tcPr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области,</w:t>
            </w:r>
          </w:p>
          <w:p w:rsidR="003C5CE4" w:rsidRPr="004C6DD1" w:rsidRDefault="003C5CE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3C5CE4" w:rsidRPr="004C6DD1" w:rsidRDefault="003C5CE4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ежегодно не менее </w:t>
            </w:r>
            <w:r w:rsidR="00E223EA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50 граждан пожилого возраста навыкам компьютерной и финансовой грамотности, пользованию дистанционными сервисами с привлечением к этой работе добровольцев (волонтеров)</w:t>
            </w:r>
          </w:p>
        </w:tc>
        <w:tc>
          <w:tcPr>
            <w:tcW w:w="2627" w:type="dxa"/>
          </w:tcPr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компьютерной и финансовой и правовой грамотности граждан пожилого возраста</w:t>
            </w:r>
          </w:p>
        </w:tc>
        <w:tc>
          <w:tcPr>
            <w:tcW w:w="2551" w:type="dxa"/>
            <w:gridSpan w:val="2"/>
          </w:tcPr>
          <w:p w:rsidR="003C5CE4" w:rsidRPr="004C6DD1" w:rsidRDefault="003C5CE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E223EA" w:rsidRPr="004C6DD1" w:rsidTr="00E223EA">
        <w:trPr>
          <w:trHeight w:val="420"/>
        </w:trPr>
        <w:tc>
          <w:tcPr>
            <w:tcW w:w="784" w:type="dxa"/>
          </w:tcPr>
          <w:p w:rsidR="00E223EA" w:rsidRPr="004C6DD1" w:rsidRDefault="00E223EA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2324" w:type="dxa"/>
          </w:tcPr>
          <w:p w:rsidR="00E223EA" w:rsidRPr="004C6DD1" w:rsidRDefault="00E223EA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чемпионата по компьютерному многоборью среди граждан пожилого 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2509" w:type="dxa"/>
          </w:tcPr>
          <w:p w:rsidR="00E223EA" w:rsidRPr="004C6DD1" w:rsidRDefault="00E223EA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E223EA" w:rsidRPr="004C6DD1" w:rsidRDefault="00E223EA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E223EA" w:rsidRPr="004C6DD1" w:rsidRDefault="00E223EA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возможности всесторонней реализации потенциала ежегодно для не менее 10 граждан пожилого возраста</w:t>
            </w:r>
          </w:p>
        </w:tc>
        <w:tc>
          <w:tcPr>
            <w:tcW w:w="2627" w:type="dxa"/>
          </w:tcPr>
          <w:p w:rsidR="00E223EA" w:rsidRPr="004C6DD1" w:rsidRDefault="00E223EA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возможности всесторонней реализации потенциала граждан пожилого возраста</w:t>
            </w:r>
          </w:p>
        </w:tc>
        <w:tc>
          <w:tcPr>
            <w:tcW w:w="2551" w:type="dxa"/>
            <w:gridSpan w:val="2"/>
          </w:tcPr>
          <w:p w:rsidR="00E223EA" w:rsidRPr="004C6DD1" w:rsidRDefault="00E223EA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3C1734" w:rsidRPr="004C6DD1" w:rsidTr="00D91D1C">
        <w:tc>
          <w:tcPr>
            <w:tcW w:w="784" w:type="dxa"/>
          </w:tcPr>
          <w:p w:rsidR="003C1734" w:rsidRPr="004C6DD1" w:rsidRDefault="003C1734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2.3.11</w:t>
            </w:r>
          </w:p>
        </w:tc>
        <w:tc>
          <w:tcPr>
            <w:tcW w:w="2324" w:type="dxa"/>
          </w:tcPr>
          <w:p w:rsidR="003C1734" w:rsidRPr="004C6DD1" w:rsidRDefault="003C173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«серебряного» добровольчества (</w:t>
            </w:r>
            <w:proofErr w:type="spellStart"/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9" w:type="dxa"/>
          </w:tcPr>
          <w:p w:rsidR="003C1734" w:rsidRPr="004C6DD1" w:rsidRDefault="003C1734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3C1734" w:rsidRPr="004C6DD1" w:rsidRDefault="003C1734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3C1734" w:rsidRPr="004C6DD1" w:rsidRDefault="003C173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Вовлечение ежегодно не менее 50 волонтеров в добровольческую деятельность в сфере социального обслуживания пожилых граждан</w:t>
            </w:r>
          </w:p>
        </w:tc>
        <w:tc>
          <w:tcPr>
            <w:tcW w:w="2627" w:type="dxa"/>
          </w:tcPr>
          <w:p w:rsidR="003C1734" w:rsidRPr="004C6DD1" w:rsidRDefault="003C173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</w:t>
            </w:r>
          </w:p>
        </w:tc>
        <w:tc>
          <w:tcPr>
            <w:tcW w:w="2551" w:type="dxa"/>
            <w:gridSpan w:val="2"/>
          </w:tcPr>
          <w:p w:rsidR="003C1734" w:rsidRPr="004C6DD1" w:rsidRDefault="003C1734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9D6FFB" w:rsidRPr="004C6DD1" w:rsidTr="00D91D1C">
        <w:tc>
          <w:tcPr>
            <w:tcW w:w="784" w:type="dxa"/>
          </w:tcPr>
          <w:p w:rsidR="009D6FFB" w:rsidRPr="004C6DD1" w:rsidRDefault="009D6FFB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2324" w:type="dxa"/>
          </w:tcPr>
          <w:p w:rsidR="009D6FFB" w:rsidRPr="004C6DD1" w:rsidRDefault="009D6FFB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2509" w:type="dxa"/>
          </w:tcPr>
          <w:p w:rsidR="009D6FFB" w:rsidRPr="004C6DD1" w:rsidRDefault="009D6FFB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9D6FFB" w:rsidRPr="004C6DD1" w:rsidRDefault="009D6FFB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9D6FFB" w:rsidRPr="004C6DD1" w:rsidRDefault="009D6FFB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о методах и формах работы специалистов с пожилыми гражданами, их внедрение и распространение на территории Еврейской автономной области, участие в мероприятиях по обмену опытом не менее 5 специалистов ежегодно</w:t>
            </w:r>
          </w:p>
        </w:tc>
        <w:tc>
          <w:tcPr>
            <w:tcW w:w="2627" w:type="dxa"/>
          </w:tcPr>
          <w:p w:rsidR="009D6FFB" w:rsidRPr="004C6DD1" w:rsidRDefault="009D6FFB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специалистов общественных организаций и учреждений социального обслуживания в мероприятиях, конференциях, семинарах по обмену опытом работы</w:t>
            </w:r>
          </w:p>
        </w:tc>
        <w:tc>
          <w:tcPr>
            <w:tcW w:w="2551" w:type="dxa"/>
            <w:gridSpan w:val="2"/>
          </w:tcPr>
          <w:p w:rsidR="009D6FFB" w:rsidRPr="004C6DD1" w:rsidRDefault="009D6FFB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725162" w:rsidRPr="004C6DD1" w:rsidTr="00D91D1C">
        <w:tc>
          <w:tcPr>
            <w:tcW w:w="784" w:type="dxa"/>
          </w:tcPr>
          <w:p w:rsidR="00725162" w:rsidRPr="004C6DD1" w:rsidRDefault="00725162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  <w:r w:rsidR="00E223EA"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4" w:type="dxa"/>
          </w:tcPr>
          <w:p w:rsidR="00725162" w:rsidRPr="004C6DD1" w:rsidRDefault="00725162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развитию туризма для граждан старшего поколения</w:t>
            </w:r>
          </w:p>
        </w:tc>
        <w:tc>
          <w:tcPr>
            <w:tcW w:w="2509" w:type="dxa"/>
          </w:tcPr>
          <w:p w:rsidR="00725162" w:rsidRPr="004C6DD1" w:rsidRDefault="00725162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25162" w:rsidRPr="004C6DD1" w:rsidRDefault="007C4FC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7C4FC5" w:rsidRPr="004C6DD1" w:rsidRDefault="007C4FC5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Продвижение не менее 1 практики туристического проекта для граждан старшего поколения в условиях Еврейской автономной области</w:t>
            </w:r>
          </w:p>
          <w:p w:rsidR="00725162" w:rsidRPr="004C6DD1" w:rsidRDefault="00725162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25162" w:rsidRPr="004C6DD1" w:rsidRDefault="007C4FC5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</w:t>
            </w:r>
          </w:p>
        </w:tc>
        <w:tc>
          <w:tcPr>
            <w:tcW w:w="2551" w:type="dxa"/>
            <w:gridSpan w:val="2"/>
          </w:tcPr>
          <w:p w:rsidR="00725162" w:rsidRPr="004C6DD1" w:rsidRDefault="009D6FFB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7C4FC5" w:rsidRPr="004C6DD1" w:rsidTr="00D91D1C">
        <w:tc>
          <w:tcPr>
            <w:tcW w:w="784" w:type="dxa"/>
          </w:tcPr>
          <w:p w:rsidR="007C4FC5" w:rsidRPr="004C6DD1" w:rsidRDefault="007C4FC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2324" w:type="dxa"/>
          </w:tcPr>
          <w:p w:rsidR="007C4FC5" w:rsidRPr="004C6DD1" w:rsidRDefault="007C4FC5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мероприятий среди пожилых людей (в соответствии с календарным планом официальных физкультурных и спортивных мероприятий)</w:t>
            </w:r>
          </w:p>
        </w:tc>
        <w:tc>
          <w:tcPr>
            <w:tcW w:w="2509" w:type="dxa"/>
          </w:tcPr>
          <w:p w:rsidR="007C4FC5" w:rsidRPr="004C6DD1" w:rsidRDefault="007C4FC5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907" w:type="dxa"/>
          </w:tcPr>
          <w:p w:rsidR="007C4FC5" w:rsidRPr="004C6DD1" w:rsidRDefault="007C4FC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7C4FC5" w:rsidRPr="004C6DD1" w:rsidRDefault="007C4FC5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Принятие участия ежегодно не менее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br/>
              <w:t>300 пожилых граждан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br/>
              <w:t>в физкультурных и спортивных мероприятиях</w:t>
            </w:r>
            <w:proofErr w:type="gramEnd"/>
          </w:p>
        </w:tc>
        <w:tc>
          <w:tcPr>
            <w:tcW w:w="2627" w:type="dxa"/>
          </w:tcPr>
          <w:p w:rsidR="007C4FC5" w:rsidRPr="004C6DD1" w:rsidRDefault="007C4FC5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физкультурными и спортивными мероприятиями</w:t>
            </w:r>
          </w:p>
        </w:tc>
        <w:tc>
          <w:tcPr>
            <w:tcW w:w="2551" w:type="dxa"/>
            <w:gridSpan w:val="2"/>
          </w:tcPr>
          <w:p w:rsidR="007C4FC5" w:rsidRPr="004C6DD1" w:rsidRDefault="007C4FC5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3B76CD" w:rsidRPr="004C6DD1" w:rsidTr="00D91D1C">
        <w:tc>
          <w:tcPr>
            <w:tcW w:w="784" w:type="dxa"/>
          </w:tcPr>
          <w:p w:rsidR="003B76CD" w:rsidRPr="004C6DD1" w:rsidRDefault="003B76CD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2324" w:type="dxa"/>
          </w:tcPr>
          <w:p w:rsidR="003B76CD" w:rsidRPr="004C6DD1" w:rsidRDefault="003B76CD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работы, публикация в средствах массовой информации, размещение на информационных ресурсах в информационно-телекоммуникационной сети «Интернет»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материалов, направленных на формирование уважительного отношения к гражданам старшего поколения</w:t>
            </w:r>
          </w:p>
        </w:tc>
        <w:tc>
          <w:tcPr>
            <w:tcW w:w="2509" w:type="dxa"/>
          </w:tcPr>
          <w:p w:rsidR="003B76CD" w:rsidRPr="004C6DD1" w:rsidRDefault="003B76CD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по физической культуре и спорту правительства Еврейской автономной области,</w:t>
            </w:r>
          </w:p>
          <w:p w:rsidR="003B76CD" w:rsidRPr="004C6DD1" w:rsidRDefault="003B76CD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3B76CD" w:rsidRPr="004C6DD1" w:rsidRDefault="003B76CD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3B76CD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Размещение не менее</w:t>
            </w:r>
            <w:r w:rsidR="009E0793" w:rsidRPr="004C6D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 информационных материалов</w:t>
            </w:r>
            <w:r w:rsidR="009E0793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27" w:type="dxa"/>
          </w:tcPr>
          <w:p w:rsidR="003B76CD" w:rsidRPr="004C6DD1" w:rsidRDefault="003B76CD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</w:t>
            </w:r>
          </w:p>
        </w:tc>
        <w:tc>
          <w:tcPr>
            <w:tcW w:w="2551" w:type="dxa"/>
            <w:gridSpan w:val="2"/>
          </w:tcPr>
          <w:p w:rsidR="003B76CD" w:rsidRPr="004C6DD1" w:rsidRDefault="003B76CD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9E0793" w:rsidRPr="004C6DD1" w:rsidTr="00D91D1C">
        <w:tc>
          <w:tcPr>
            <w:tcW w:w="78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2.3.16</w:t>
            </w:r>
          </w:p>
        </w:tc>
        <w:tc>
          <w:tcPr>
            <w:tcW w:w="232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внедрению системы долговременного  ухода за гражданами пожилого возраста</w:t>
            </w:r>
          </w:p>
        </w:tc>
        <w:tc>
          <w:tcPr>
            <w:tcW w:w="2509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9E0793" w:rsidRPr="004C6DD1" w:rsidRDefault="009E079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не менее </w:t>
            </w:r>
          </w:p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 региональной практики ежегодно в условиях Еврейской автономной области</w:t>
            </w:r>
          </w:p>
        </w:tc>
        <w:tc>
          <w:tcPr>
            <w:tcW w:w="2627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мероприятиями социального обслуживания</w:t>
            </w:r>
          </w:p>
        </w:tc>
        <w:tc>
          <w:tcPr>
            <w:tcW w:w="2551" w:type="dxa"/>
            <w:gridSpan w:val="2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9E0793" w:rsidRPr="004C6DD1" w:rsidTr="00D91D1C">
        <w:tc>
          <w:tcPr>
            <w:tcW w:w="78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</w:t>
            </w:r>
          </w:p>
        </w:tc>
        <w:tc>
          <w:tcPr>
            <w:tcW w:w="232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 территории Еврейской автономной области </w:t>
            </w:r>
            <w:proofErr w:type="spellStart"/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технологий, позволяющих гражданам старшего поколения проживать дома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семье) </w:t>
            </w:r>
          </w:p>
        </w:tc>
        <w:tc>
          <w:tcPr>
            <w:tcW w:w="2509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9E0793" w:rsidRPr="004C6DD1" w:rsidRDefault="009E079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не менее </w:t>
            </w:r>
          </w:p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 граждан пожилого возраста ежегодно</w:t>
            </w:r>
          </w:p>
        </w:tc>
        <w:tc>
          <w:tcPr>
            <w:tcW w:w="2627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Увеличение очередности в стационарные учреждения</w:t>
            </w:r>
          </w:p>
        </w:tc>
        <w:tc>
          <w:tcPr>
            <w:tcW w:w="2551" w:type="dxa"/>
            <w:gridSpan w:val="2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9E0793" w:rsidRPr="004C6DD1" w:rsidTr="00D91D1C">
        <w:tc>
          <w:tcPr>
            <w:tcW w:w="78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2.3.18</w:t>
            </w:r>
          </w:p>
        </w:tc>
        <w:tc>
          <w:tcPr>
            <w:tcW w:w="232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семей, ухаживающих за гражданами 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пожилого возраста без помощи социальных служб</w:t>
            </w:r>
          </w:p>
        </w:tc>
        <w:tc>
          <w:tcPr>
            <w:tcW w:w="2509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ОГБУ «Комплексный центр социального обслуживания </w:t>
            </w: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Еврейской автономной области»</w:t>
            </w:r>
          </w:p>
        </w:tc>
        <w:tc>
          <w:tcPr>
            <w:tcW w:w="907" w:type="dxa"/>
          </w:tcPr>
          <w:p w:rsidR="009E0793" w:rsidRPr="004C6DD1" w:rsidRDefault="009E079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2027</w:t>
            </w:r>
          </w:p>
        </w:tc>
        <w:tc>
          <w:tcPr>
            <w:tcW w:w="2898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ежегодно по заявлениям не менее </w:t>
            </w:r>
          </w:p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семьям, самостоятельно ухаживающим за пожилыми гражданами</w:t>
            </w:r>
          </w:p>
        </w:tc>
        <w:tc>
          <w:tcPr>
            <w:tcW w:w="2627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очередности в стационарные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551" w:type="dxa"/>
            <w:gridSpan w:val="2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обслуживание, от числа обратившихся пожилых граждан</w:t>
            </w:r>
          </w:p>
        </w:tc>
      </w:tr>
      <w:tr w:rsidR="009E0793" w:rsidRPr="004C6DD1" w:rsidTr="00D91D1C">
        <w:tc>
          <w:tcPr>
            <w:tcW w:w="78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2.3.19</w:t>
            </w:r>
          </w:p>
        </w:tc>
        <w:tc>
          <w:tcPr>
            <w:tcW w:w="2324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509" w:type="dxa"/>
          </w:tcPr>
          <w:p w:rsidR="009E0793" w:rsidRPr="004C6DD1" w:rsidRDefault="009E0793" w:rsidP="00D57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9E0793" w:rsidRPr="004C6DD1" w:rsidRDefault="009E079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Обучение ежегодно не менее 10 человек методам и приемам ухода за пожилыми гражданами</w:t>
            </w:r>
          </w:p>
        </w:tc>
        <w:tc>
          <w:tcPr>
            <w:tcW w:w="2627" w:type="dxa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</w:t>
            </w:r>
          </w:p>
        </w:tc>
        <w:tc>
          <w:tcPr>
            <w:tcW w:w="2551" w:type="dxa"/>
            <w:gridSpan w:val="2"/>
          </w:tcPr>
          <w:p w:rsidR="009E0793" w:rsidRPr="004C6DD1" w:rsidRDefault="009E079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D522F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2.3.20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углубленного медицинского обследования пожилых граждан, в том числе участников и инвалидов Великой Отечественной войны, проживающих в Еврейской автономной области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907" w:type="dxa"/>
          </w:tcPr>
          <w:p w:rsidR="00D522FC" w:rsidRPr="004C6DD1" w:rsidRDefault="00D522F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ежегодно не менее 1500 гражданами пожилого возраста услуг </w:t>
            </w:r>
          </w:p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 сфере здравоохранения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возраста, которым предоставлены услуги в сфере здравоохранения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4F2923" w:rsidRPr="004C6DD1" w:rsidTr="00D91D1C">
        <w:tc>
          <w:tcPr>
            <w:tcW w:w="784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2.3.21</w:t>
            </w:r>
          </w:p>
        </w:tc>
        <w:tc>
          <w:tcPr>
            <w:tcW w:w="2324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Ретроконверсия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ЕГИССО сведений, находящихся в распоряжении органов социальной защиты населения Еврейской автономной области, в банк данных граждан, нуждающихся в долговременном уходе</w:t>
            </w:r>
          </w:p>
        </w:tc>
        <w:tc>
          <w:tcPr>
            <w:tcW w:w="2509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ОГБУ "Комплексный центр социального обслуживания Еврейской автономной области"</w:t>
            </w:r>
          </w:p>
        </w:tc>
        <w:tc>
          <w:tcPr>
            <w:tcW w:w="907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6A5323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5323"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2898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100%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ретроконверсии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ЕГИССО сведений о гражданах, нуждающихся в долговременном уходе, ежегодно</w:t>
            </w:r>
          </w:p>
        </w:tc>
        <w:tc>
          <w:tcPr>
            <w:tcW w:w="2627" w:type="dxa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охвата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мероприятиями социального обслуживания</w:t>
            </w:r>
          </w:p>
        </w:tc>
        <w:tc>
          <w:tcPr>
            <w:tcW w:w="2551" w:type="dxa"/>
            <w:gridSpan w:val="2"/>
          </w:tcPr>
          <w:p w:rsidR="004F2923" w:rsidRPr="004C6DD1" w:rsidRDefault="004F292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сведений,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формирования банка данных граждан, нуждающихся в долговременном уходе, конвертированных органом социальной защиты в ЕГИССО</w:t>
            </w:r>
          </w:p>
        </w:tc>
      </w:tr>
      <w:tr w:rsidR="00D522FC" w:rsidRPr="004C6DD1" w:rsidTr="00D35715">
        <w:tc>
          <w:tcPr>
            <w:tcW w:w="14600" w:type="dxa"/>
            <w:gridSpan w:val="8"/>
          </w:tcPr>
          <w:p w:rsidR="00D522FC" w:rsidRPr="004C6DD1" w:rsidRDefault="00D522FC" w:rsidP="00D57B2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07"/>
            <w:bookmarkStart w:id="9" w:name="P705"/>
            <w:bookmarkEnd w:id="8"/>
            <w:bookmarkEnd w:id="9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Подпрограмма 3 «Предоставление социальной помощи отдельным категориям граждан» на 2023 – 2027 годы</w:t>
            </w:r>
          </w:p>
        </w:tc>
      </w:tr>
      <w:tr w:rsidR="00D522FC" w:rsidRPr="004C6DD1" w:rsidTr="00D35715">
        <w:tc>
          <w:tcPr>
            <w:tcW w:w="14600" w:type="dxa"/>
            <w:gridSpan w:val="8"/>
          </w:tcPr>
          <w:p w:rsidR="00D522FC" w:rsidRPr="004C6DD1" w:rsidRDefault="00D522FC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Задача «Повышение уровня социальной поддержки лиц, оказавшихся в трудной жизненной ситуации»</w:t>
            </w:r>
          </w:p>
        </w:tc>
      </w:tr>
      <w:tr w:rsidR="00D522FC" w:rsidRPr="004C6DD1" w:rsidTr="00D35715">
        <w:tc>
          <w:tcPr>
            <w:tcW w:w="784" w:type="dxa"/>
          </w:tcPr>
          <w:p w:rsidR="00D522FC" w:rsidRPr="004C6DD1" w:rsidRDefault="006A5323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816" w:type="dxa"/>
            <w:gridSpan w:val="7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</w:tr>
      <w:tr w:rsidR="006A5323" w:rsidRPr="004C6DD1" w:rsidTr="00D91D1C">
        <w:tc>
          <w:tcPr>
            <w:tcW w:w="784" w:type="dxa"/>
          </w:tcPr>
          <w:p w:rsidR="006A5323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24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509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A5323" w:rsidRPr="004C6DD1" w:rsidRDefault="006A5323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Решение социальных проблем ежегодно не более 24 граждан, оказавшихся в трудной жизненной ситуации</w:t>
            </w:r>
          </w:p>
        </w:tc>
        <w:tc>
          <w:tcPr>
            <w:tcW w:w="2627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социальной защищенности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2551" w:type="dxa"/>
            <w:gridSpan w:val="2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6A5323" w:rsidRPr="004C6DD1" w:rsidTr="00D91D1C">
        <w:tc>
          <w:tcPr>
            <w:tcW w:w="784" w:type="dxa"/>
          </w:tcPr>
          <w:p w:rsidR="006A5323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324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гражданам, находящимся в трудной жизненной ситуации, материальной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помощи, в том числе:</w:t>
            </w:r>
          </w:p>
        </w:tc>
        <w:tc>
          <w:tcPr>
            <w:tcW w:w="2509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6A5323" w:rsidRPr="004C6DD1" w:rsidRDefault="006A5323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385 гражданам, находящимся в трудной жизненной ситуации</w:t>
            </w:r>
          </w:p>
        </w:tc>
        <w:tc>
          <w:tcPr>
            <w:tcW w:w="2627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в соответствии с нуждаемостью</w:t>
            </w:r>
          </w:p>
        </w:tc>
        <w:tc>
          <w:tcPr>
            <w:tcW w:w="2551" w:type="dxa"/>
            <w:gridSpan w:val="2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мерой</w:t>
            </w:r>
          </w:p>
        </w:tc>
      </w:tr>
      <w:tr w:rsidR="006A5323" w:rsidRPr="004C6DD1" w:rsidTr="00D91D1C">
        <w:tc>
          <w:tcPr>
            <w:tcW w:w="784" w:type="dxa"/>
          </w:tcPr>
          <w:p w:rsidR="006A5323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A5323" w:rsidRPr="004C6DD1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2324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6A5323" w:rsidRPr="004C6DD1" w:rsidRDefault="006A5323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 гражданам, находящимся в трудной жизненной ситуации,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в соответствии с нуждаемостью</w:t>
            </w:r>
          </w:p>
        </w:tc>
        <w:tc>
          <w:tcPr>
            <w:tcW w:w="2551" w:type="dxa"/>
            <w:gridSpan w:val="2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6A5323" w:rsidRPr="004C6DD1" w:rsidTr="00D91D1C">
        <w:tc>
          <w:tcPr>
            <w:tcW w:w="784" w:type="dxa"/>
          </w:tcPr>
          <w:p w:rsidR="006A5323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323" w:rsidRPr="004C6DD1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</w:p>
        </w:tc>
        <w:tc>
          <w:tcPr>
            <w:tcW w:w="2324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материальной помощи лицам, освободившимся из мест лишения свободы, и лицам без определенного места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 «Комплексный центр социального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Еврейской автономной области»</w:t>
            </w:r>
          </w:p>
        </w:tc>
        <w:tc>
          <w:tcPr>
            <w:tcW w:w="907" w:type="dxa"/>
          </w:tcPr>
          <w:p w:rsidR="006A5323" w:rsidRPr="004C6DD1" w:rsidRDefault="006A5323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35 гражданам, освободившимся из мест лишения свободы, и лицам без определенного места жительства,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социализации граждан, освободившихся из мест лишения свободы и без определенного места жительства</w:t>
            </w:r>
            <w:proofErr w:type="gramEnd"/>
          </w:p>
        </w:tc>
        <w:tc>
          <w:tcPr>
            <w:tcW w:w="2551" w:type="dxa"/>
            <w:gridSpan w:val="2"/>
          </w:tcPr>
          <w:p w:rsidR="006A5323" w:rsidRPr="004C6DD1" w:rsidRDefault="006A532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.1.2.3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департамента социальной защиты населения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C6049F"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помощи ежегодно не менее 150 гражданам, оказавшимся в трудной жизненной ситуации,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в соответствии с нуждаемостью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C6049F" w:rsidRPr="004C6DD1" w:rsidTr="00D91D1C">
        <w:tc>
          <w:tcPr>
            <w:tcW w:w="784" w:type="dxa"/>
          </w:tcPr>
          <w:p w:rsidR="00C6049F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3.1.2.4</w:t>
            </w:r>
          </w:p>
        </w:tc>
        <w:tc>
          <w:tcPr>
            <w:tcW w:w="2324" w:type="dxa"/>
          </w:tcPr>
          <w:p w:rsidR="00C6049F" w:rsidRPr="004C6DD1" w:rsidRDefault="00C6049F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C6049F" w:rsidRPr="004C6DD1" w:rsidRDefault="00C6049F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C6049F" w:rsidRPr="004C6DD1" w:rsidRDefault="00C6049F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– 2027 </w:t>
            </w:r>
          </w:p>
        </w:tc>
        <w:tc>
          <w:tcPr>
            <w:tcW w:w="2898" w:type="dxa"/>
          </w:tcPr>
          <w:p w:rsidR="00C6049F" w:rsidRPr="004C6DD1" w:rsidRDefault="00C6049F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C6049F" w:rsidRPr="004C6DD1" w:rsidRDefault="00C6049F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 гражданам, находящимся в трудной жизненной ситуации,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C6049F" w:rsidRPr="004C6DD1" w:rsidRDefault="00C6049F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C6049F" w:rsidRPr="004C6DD1" w:rsidRDefault="00C6049F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C6049F" w:rsidRPr="004C6DD1" w:rsidTr="00D91D1C">
        <w:tc>
          <w:tcPr>
            <w:tcW w:w="78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3.1.2. 4.1</w:t>
            </w:r>
          </w:p>
        </w:tc>
        <w:tc>
          <w:tcPr>
            <w:tcW w:w="232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2509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"Комплексный центр социального обслуживания Еврейской автономной области"</w:t>
            </w:r>
          </w:p>
        </w:tc>
        <w:tc>
          <w:tcPr>
            <w:tcW w:w="907" w:type="dxa"/>
          </w:tcPr>
          <w:p w:rsidR="00C6049F" w:rsidRPr="004C6DD1" w:rsidRDefault="00C6049F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– 2027 </w:t>
            </w:r>
          </w:p>
        </w:tc>
        <w:tc>
          <w:tcPr>
            <w:tcW w:w="2898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ежегодно не менее</w:t>
            </w:r>
          </w:p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20%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C6049F" w:rsidRPr="004C6DD1" w:rsidTr="00D91D1C">
        <w:tc>
          <w:tcPr>
            <w:tcW w:w="78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3.1.2. 4.2</w:t>
            </w:r>
          </w:p>
        </w:tc>
        <w:tc>
          <w:tcPr>
            <w:tcW w:w="232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509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"Комплексный центр социального обслуживания Еврейской автономной области"</w:t>
            </w:r>
          </w:p>
        </w:tc>
        <w:tc>
          <w:tcPr>
            <w:tcW w:w="907" w:type="dxa"/>
          </w:tcPr>
          <w:p w:rsidR="00C6049F" w:rsidRPr="004C6DD1" w:rsidRDefault="00C6049F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– 2027 </w:t>
            </w:r>
          </w:p>
        </w:tc>
        <w:tc>
          <w:tcPr>
            <w:tcW w:w="2898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ежегодно не менее</w:t>
            </w:r>
          </w:p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10%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C6049F" w:rsidRPr="004C6DD1" w:rsidTr="00D91D1C">
        <w:tc>
          <w:tcPr>
            <w:tcW w:w="78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3.1.2. 4.3</w:t>
            </w:r>
          </w:p>
        </w:tc>
        <w:tc>
          <w:tcPr>
            <w:tcW w:w="232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2509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"Комплексный центр социального обслуживания Еврейской автономной области"</w:t>
            </w:r>
          </w:p>
        </w:tc>
        <w:tc>
          <w:tcPr>
            <w:tcW w:w="907" w:type="dxa"/>
          </w:tcPr>
          <w:p w:rsidR="00C6049F" w:rsidRPr="004C6DD1" w:rsidRDefault="00C6049F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– 2027 </w:t>
            </w:r>
          </w:p>
        </w:tc>
        <w:tc>
          <w:tcPr>
            <w:tcW w:w="2898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ежегодно не более 25%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C6049F" w:rsidRPr="004C6DD1" w:rsidTr="00D91D1C">
        <w:tc>
          <w:tcPr>
            <w:tcW w:w="78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3.1.2. 4.4</w:t>
            </w:r>
          </w:p>
        </w:tc>
        <w:tc>
          <w:tcPr>
            <w:tcW w:w="232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2509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области, ОГБУ "Комплексный центр социального обслуживания Еврейской автономной области"</w:t>
            </w:r>
          </w:p>
        </w:tc>
        <w:tc>
          <w:tcPr>
            <w:tcW w:w="907" w:type="dxa"/>
          </w:tcPr>
          <w:p w:rsidR="00C6049F" w:rsidRPr="004C6DD1" w:rsidRDefault="00C6049F" w:rsidP="00D57B27">
            <w:pPr>
              <w:widowControl w:val="0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– 2027 </w:t>
            </w:r>
          </w:p>
        </w:tc>
        <w:tc>
          <w:tcPr>
            <w:tcW w:w="2898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- ежегодно не более 25 процентов общей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получателей социального контракта</w:t>
            </w:r>
          </w:p>
        </w:tc>
        <w:tc>
          <w:tcPr>
            <w:tcW w:w="2627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предоставления адресной социальной помощи на основании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контракта</w:t>
            </w:r>
          </w:p>
        </w:tc>
        <w:tc>
          <w:tcPr>
            <w:tcW w:w="2551" w:type="dxa"/>
            <w:gridSpan w:val="2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обратившихся за данной мерой</w:t>
            </w:r>
          </w:p>
        </w:tc>
      </w:tr>
      <w:tr w:rsidR="00C6049F" w:rsidRPr="004C6DD1" w:rsidTr="00D91D1C">
        <w:tc>
          <w:tcPr>
            <w:tcW w:w="784" w:type="dxa"/>
          </w:tcPr>
          <w:p w:rsidR="00C6049F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324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Ретроконверсия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ЕГИССО сведений, находящихся в распоряжении органов социальной защиты населения Еврейской автономной области, в банк данных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2509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"Комплексный центр социального обслуживания Еврейской автономной области"</w:t>
            </w:r>
          </w:p>
        </w:tc>
        <w:tc>
          <w:tcPr>
            <w:tcW w:w="907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100%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ретроконверсии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ЕГИССО сведений о гражданах, получивших государственную социальную помощь на основании социального контракта, ежегодно</w:t>
            </w:r>
          </w:p>
        </w:tc>
        <w:tc>
          <w:tcPr>
            <w:tcW w:w="2627" w:type="dxa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мероприятиями социального обслуживания</w:t>
            </w:r>
          </w:p>
        </w:tc>
        <w:tc>
          <w:tcPr>
            <w:tcW w:w="2551" w:type="dxa"/>
            <w:gridSpan w:val="2"/>
          </w:tcPr>
          <w:p w:rsidR="00C6049F" w:rsidRPr="004C6DD1" w:rsidRDefault="00C6049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Доля сведений, необходимых для формирования банков данных граждан, получивших государственную социальную помощь на основании социального контракта, конвертированных органом социальной защиты в ЕГИССО</w:t>
            </w:r>
          </w:p>
        </w:tc>
      </w:tr>
      <w:tr w:rsidR="00D522FC" w:rsidRPr="004C6DD1" w:rsidTr="00D35715">
        <w:tc>
          <w:tcPr>
            <w:tcW w:w="14600" w:type="dxa"/>
            <w:gridSpan w:val="8"/>
          </w:tcPr>
          <w:p w:rsidR="00D522FC" w:rsidRPr="004C6DD1" w:rsidRDefault="00D522FC" w:rsidP="00D57B27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Задача «Повышение уровня предоставления социальных услуг детям, находящимся в социально опасном положении»</w:t>
            </w:r>
          </w:p>
        </w:tc>
      </w:tr>
      <w:tr w:rsidR="00D522FC" w:rsidRPr="004C6DD1" w:rsidTr="00D35715">
        <w:tc>
          <w:tcPr>
            <w:tcW w:w="784" w:type="dxa"/>
          </w:tcPr>
          <w:p w:rsidR="00D522FC" w:rsidRPr="004C6DD1" w:rsidRDefault="006A5323" w:rsidP="00D57B27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816" w:type="dxa"/>
            <w:gridSpan w:val="7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ежегодно не менее </w:t>
            </w:r>
          </w:p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200 детей, находящихся </w:t>
            </w:r>
          </w:p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 социально опасном положении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социального сиротства несовершеннолетних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Еврейской автономной области комплексно-профилактической операции «Подросток»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фактов вовлечения детей и подростков в преступную антиобщественную деятельность, выявление фактов жестокого обращения с детьми. Проведение ежегодно не менее 40 рейдовых мероприятий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Рост числа преступлений, совершенных несовершеннолетними, а также в отношении несовершеннолетних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среди подростков групп социального риска профилактических мероприятий, направленных на пропаганду здорового образа жизни 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негативного отношения к потреблению наркотиков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 у не менее 100 подростков навыков здорового образа жизни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Рост числа подростков, употребляющих наркотики в немедицинских целях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духовно-нравственных ценностей, этнокультурного взаимоуважения ежегодно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80 детей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Возможность распространения идеологии терроризма и экстремизма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2324" w:type="dxa"/>
          </w:tcPr>
          <w:p w:rsidR="00D522FC" w:rsidRPr="004C6DD1" w:rsidRDefault="00FD554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, ремонт печей, дымоходов, замена неисправных электропроводки и газового оборудования,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огнетушителя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2023 – 2027 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ежегодно не менее </w:t>
            </w:r>
          </w:p>
          <w:p w:rsidR="00D522FC" w:rsidRPr="004C6DD1" w:rsidRDefault="00FD5542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0 семьям с детьми, находящимся в социально опасном положении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жизни детей,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C6049F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ежегодно не менее </w:t>
            </w:r>
          </w:p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 семьям с детьми, находящимся в социально опасном положении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жизни детей,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FD5542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оказанию помощи беременным и родившим женщинам, в том числе в рамках акции «Подарок новорожденному»,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проводимой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6A532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оказание помощи не менее </w:t>
            </w:r>
          </w:p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800 беременным и родившим женщинам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Снижение уровня качества жизни беременных и родивших женщин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адресную социальную помощь, от общей численности граждан, обратившихся за данной мерой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FD5542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3.2.8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D522FC" w:rsidRPr="004C6DD1" w:rsidRDefault="00D522F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542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D5542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 менее </w:t>
            </w:r>
          </w:p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 материалов в год на телевизионных и радиовещательных каналах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распространения семейных ценностей в обществе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D522FC" w:rsidRPr="004C6DD1" w:rsidTr="00D91D1C">
        <w:tc>
          <w:tcPr>
            <w:tcW w:w="784" w:type="dxa"/>
          </w:tcPr>
          <w:p w:rsidR="00D522FC" w:rsidRPr="004C6DD1" w:rsidRDefault="00FD5542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2FC" w:rsidRPr="004C6DD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509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D522FC" w:rsidRPr="004C6DD1" w:rsidRDefault="00D522FC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542"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D5542"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не менее 100 детей, воспитанников детских домов и школ интернатов, расположенных на территории Еврейской автономной области</w:t>
            </w:r>
          </w:p>
        </w:tc>
        <w:tc>
          <w:tcPr>
            <w:tcW w:w="2627" w:type="dxa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социального сиротства несовершеннолетних</w:t>
            </w:r>
          </w:p>
        </w:tc>
        <w:tc>
          <w:tcPr>
            <w:tcW w:w="2551" w:type="dxa"/>
            <w:gridSpan w:val="2"/>
          </w:tcPr>
          <w:p w:rsidR="00D522FC" w:rsidRPr="004C6DD1" w:rsidRDefault="00D522FC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</w:tbl>
    <w:p w:rsidR="00643016" w:rsidRPr="004C6DD1" w:rsidRDefault="00643016" w:rsidP="00D57B27">
      <w:pPr>
        <w:widowControl w:val="0"/>
        <w:rPr>
          <w:rFonts w:ascii="Times New Roman" w:hAnsi="Times New Roman" w:cs="Times New Roman"/>
          <w:sz w:val="28"/>
          <w:szCs w:val="28"/>
        </w:rPr>
        <w:sectPr w:rsidR="00643016" w:rsidRPr="004C6DD1" w:rsidSect="003B728A">
          <w:type w:val="continuous"/>
          <w:pgSz w:w="16838" w:h="11905" w:orient="landscape"/>
          <w:pgMar w:top="1134" w:right="850" w:bottom="850" w:left="709" w:header="426" w:footer="0" w:gutter="0"/>
          <w:cols w:space="720"/>
        </w:sect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825"/>
      <w:bookmarkEnd w:id="10"/>
      <w:r w:rsidRPr="004C6DD1">
        <w:rPr>
          <w:rFonts w:ascii="Times New Roman" w:hAnsi="Times New Roman" w:cs="Times New Roman"/>
          <w:b w:val="0"/>
          <w:sz w:val="28"/>
          <w:szCs w:val="28"/>
        </w:rPr>
        <w:lastRenderedPageBreak/>
        <w:t>8. Механизм реализации государственной программы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Механизм реализации Госпрограммы направлен на эффективное планирование хода исполнения основных мероприятий, координацию действий участников Госпрограммы, обеспечение контроля исполнения программных мероприятий, проведение мониторинга состояния работ </w:t>
      </w:r>
      <w:r w:rsidR="00812EF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по выполнению Госпрограммы, выработку решений при возникновении отклонения хода работ от мероприятий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Текущее управление реализацией Госпрограммы осуществляется ответственным исполнителем.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Госпрограммы является </w:t>
      </w:r>
      <w:r w:rsidR="00351F22" w:rsidRPr="004C6DD1">
        <w:rPr>
          <w:rFonts w:ascii="Times New Roman" w:hAnsi="Times New Roman" w:cs="Times New Roman"/>
          <w:sz w:val="28"/>
          <w:szCs w:val="28"/>
        </w:rPr>
        <w:t>департамент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Участниками Госпрограммы являются: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r w:rsidR="00351F22" w:rsidRPr="004C6DD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4C6DD1">
        <w:rPr>
          <w:rFonts w:ascii="Times New Roman" w:hAnsi="Times New Roman" w:cs="Times New Roman"/>
          <w:sz w:val="28"/>
          <w:szCs w:val="28"/>
        </w:rPr>
        <w:t>здравоохранения правительства Еврейской автономной области;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r w:rsidR="00351F22" w:rsidRPr="004C6DD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4C6DD1">
        <w:rPr>
          <w:rFonts w:ascii="Times New Roman" w:hAnsi="Times New Roman" w:cs="Times New Roman"/>
          <w:sz w:val="28"/>
          <w:szCs w:val="28"/>
        </w:rPr>
        <w:t>по физической культуре и спорту правительства Еврейской автономной области;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r w:rsidR="00351F22" w:rsidRPr="004C6DD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4C6DD1">
        <w:rPr>
          <w:rFonts w:ascii="Times New Roman" w:hAnsi="Times New Roman" w:cs="Times New Roman"/>
          <w:sz w:val="28"/>
          <w:szCs w:val="28"/>
        </w:rPr>
        <w:t>культуры правительства Еврейской автономной области;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r w:rsidR="00351F22" w:rsidRPr="004C6DD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21A0D" w:rsidRPr="004C6DD1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областные государственные учреждения, функции и полномочия учредителя которых осуществляет </w:t>
      </w:r>
      <w:r w:rsidR="00351F22" w:rsidRPr="004C6DD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4C6DD1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</w:t>
      </w:r>
      <w:r w:rsidR="00016773" w:rsidRPr="004C6DD1">
        <w:rPr>
          <w:rFonts w:ascii="Times New Roman" w:hAnsi="Times New Roman" w:cs="Times New Roman"/>
          <w:sz w:val="28"/>
          <w:szCs w:val="28"/>
        </w:rPr>
        <w:t>ва Еврейской автономной области;</w:t>
      </w:r>
    </w:p>
    <w:p w:rsidR="00016773" w:rsidRPr="004C6DD1" w:rsidRDefault="00016773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Город Биробиджан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16773" w:rsidRPr="004C6DD1" w:rsidRDefault="00016773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Служба заказчика (застройщика) 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Ответственный исполнитель Госпрограммы: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обеспечивает разработку Госпрограммы, ее согласование </w:t>
      </w:r>
      <w:r w:rsidR="00812EF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утверждение в установленном порядке;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организует реализацию Госпрограммы,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обеспечивает внесение изменений в Госпрограмму и несет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ответственность за достижение показателей и индикаторов Госпрограммы, а также конечных результатов ее реализации;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представляет в </w:t>
      </w:r>
      <w:r w:rsidR="00351F22" w:rsidRPr="004C6DD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4C6DD1">
        <w:rPr>
          <w:rFonts w:ascii="Times New Roman" w:hAnsi="Times New Roman" w:cs="Times New Roman"/>
          <w:sz w:val="28"/>
          <w:szCs w:val="28"/>
        </w:rPr>
        <w:t>экономики правительства Еврейской автономной области: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ежеквартальные отчеты </w:t>
      </w:r>
      <w:r w:rsidR="00812EFB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до 15-го числа месяца, следующего </w:t>
      </w:r>
      <w:r w:rsidR="00812EF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за отчетным кварталом;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и итоговый отчеты о ходе и результатах</w:t>
      </w:r>
      <w:r w:rsidR="006E6AD7" w:rsidRPr="004C6DD1">
        <w:rPr>
          <w:rFonts w:ascii="Times New Roman" w:hAnsi="Times New Roman" w:cs="Times New Roman"/>
          <w:sz w:val="28"/>
          <w:szCs w:val="28"/>
        </w:rPr>
        <w:t xml:space="preserve"> реализации Госпрограммы - до 01</w:t>
      </w:r>
      <w:r w:rsidRPr="004C6DD1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Госпрограммы осуществляется </w:t>
      </w:r>
      <w:r w:rsidR="00812EFB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соответствии с: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1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2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181-ФЗ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3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120-ФЗ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Об основах системы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профилактики безнадзорности и правонарушений несовершеннолетних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69-ФЗ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5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123-ФЗ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4C6DD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09.05.2017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203 </w:t>
      </w:r>
      <w:r w:rsidR="005C174A" w:rsidRPr="004C6DD1">
        <w:rPr>
          <w:rFonts w:ascii="Times New Roman" w:hAnsi="Times New Roman" w:cs="Times New Roman"/>
          <w:sz w:val="28"/>
          <w:szCs w:val="28"/>
        </w:rPr>
        <w:br/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О Стратегии развития информационного общества в Российской Федерации на 2017 </w:t>
      </w:r>
      <w:r w:rsidR="005C174A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2030 годы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Федеральным проектом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системной поддержки и повышения качества жизни граждан старшего поколения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утвержденным протоколом заседания проектного комитета по национальному проекту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Демография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от 14.12.2018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05.06.2013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317-ОЗ </w:t>
      </w:r>
      <w:r w:rsidR="005C174A" w:rsidRPr="004C6DD1">
        <w:rPr>
          <w:rFonts w:ascii="Times New Roman" w:hAnsi="Times New Roman" w:cs="Times New Roman"/>
          <w:sz w:val="28"/>
          <w:szCs w:val="28"/>
        </w:rPr>
        <w:br/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Об увековечении памяти знаменитых земляков на территории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24.12.2004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403-ОЗ </w:t>
      </w:r>
      <w:r w:rsidR="005C174A" w:rsidRPr="004C6DD1">
        <w:rPr>
          <w:rFonts w:ascii="Times New Roman" w:hAnsi="Times New Roman" w:cs="Times New Roman"/>
          <w:sz w:val="28"/>
          <w:szCs w:val="28"/>
        </w:rPr>
        <w:br/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 малоимущим одиноко проживающим гражданам на территории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27.09.2012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144-ОЗ </w:t>
      </w:r>
      <w:r w:rsidR="005C174A" w:rsidRPr="004C6DD1">
        <w:rPr>
          <w:rFonts w:ascii="Times New Roman" w:hAnsi="Times New Roman" w:cs="Times New Roman"/>
          <w:sz w:val="28"/>
          <w:szCs w:val="28"/>
        </w:rPr>
        <w:br/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Об организации в Еврейской автономной области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коек для лиц, оказавшихся в трудной жизненной ситуации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01.07.2015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748-ОЗ </w:t>
      </w:r>
      <w:r w:rsidR="005C174A" w:rsidRPr="004C6DD1">
        <w:rPr>
          <w:rFonts w:ascii="Times New Roman" w:hAnsi="Times New Roman" w:cs="Times New Roman"/>
          <w:sz w:val="28"/>
          <w:szCs w:val="28"/>
        </w:rPr>
        <w:br/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 реализации основных гарантий прав ребенка 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Госпрограммы также осуществляется в соответствии с постановлениями правительства </w:t>
      </w:r>
      <w:r w:rsidR="005C174A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губернатора Еврейской автономной области.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4C6DD1" w:rsidRDefault="00AB06F8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4C6DD1" w:rsidRDefault="00AB06F8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B06F8" w:rsidRPr="004C6DD1" w:rsidSect="00397F96">
          <w:pgSz w:w="11905" w:h="16838"/>
          <w:pgMar w:top="850" w:right="850" w:bottom="709" w:left="1701" w:header="426" w:footer="0" w:gutter="0"/>
          <w:cols w:space="720"/>
        </w:sectPr>
      </w:pPr>
    </w:p>
    <w:p w:rsidR="00737DCE" w:rsidRPr="004C6DD1" w:rsidRDefault="00737DCE" w:rsidP="00737D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lastRenderedPageBreak/>
        <w:t>9. Прогноз сводных показателей государственных заданий</w:t>
      </w:r>
    </w:p>
    <w:p w:rsidR="00737DCE" w:rsidRPr="004C6DD1" w:rsidRDefault="00737DCE" w:rsidP="00737D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по этапам реализации государственной программы</w:t>
      </w:r>
    </w:p>
    <w:p w:rsidR="00737DCE" w:rsidRPr="004C6DD1" w:rsidRDefault="00737DCE" w:rsidP="00737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DCE" w:rsidRPr="004C6DD1" w:rsidRDefault="00737DCE" w:rsidP="00737D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Таблица 3</w:t>
      </w:r>
    </w:p>
    <w:p w:rsidR="00737DCE" w:rsidRPr="004C6DD1" w:rsidRDefault="00737DCE" w:rsidP="00737D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</w:t>
      </w:r>
      <w:r w:rsidR="006F2CE0"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на оказание государственных услуг (выполнение работ)</w:t>
      </w:r>
    </w:p>
    <w:p w:rsidR="00737DCE" w:rsidRPr="004C6DD1" w:rsidRDefault="00737DCE" w:rsidP="00737D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областными государственными учреждениями, функции</w:t>
      </w:r>
      <w:r w:rsidR="006F2CE0"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и полномочия учредителя, которых осуществляет департамент</w:t>
      </w:r>
    </w:p>
    <w:p w:rsidR="00737DCE" w:rsidRPr="004C6DD1" w:rsidRDefault="00737DCE" w:rsidP="00737D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 правительства Еврейской</w:t>
      </w:r>
      <w:r w:rsidR="006F2CE0"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автономной области, по Госпрограмме</w:t>
      </w:r>
    </w:p>
    <w:p w:rsidR="00737DCE" w:rsidRPr="004C6DD1" w:rsidRDefault="00737DCE" w:rsidP="00737D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0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7"/>
        <w:gridCol w:w="1134"/>
        <w:gridCol w:w="1134"/>
        <w:gridCol w:w="1134"/>
        <w:gridCol w:w="1134"/>
        <w:gridCol w:w="1275"/>
        <w:gridCol w:w="1418"/>
        <w:gridCol w:w="1134"/>
        <w:gridCol w:w="1134"/>
        <w:gridCol w:w="1134"/>
        <w:gridCol w:w="1134"/>
      </w:tblGrid>
      <w:tr w:rsidR="00737DCE" w:rsidRPr="004C6DD1" w:rsidTr="001440A5">
        <w:trPr>
          <w:tblHeader/>
        </w:trPr>
        <w:tc>
          <w:tcPr>
            <w:tcW w:w="567" w:type="dxa"/>
            <w:vMerge w:val="restart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7" w:type="dxa"/>
            <w:vMerge w:val="restart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811" w:type="dxa"/>
            <w:gridSpan w:val="5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5954" w:type="dxa"/>
            <w:gridSpan w:val="5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737DCE" w:rsidRPr="004C6DD1" w:rsidTr="001440A5">
        <w:trPr>
          <w:tblHeader/>
        </w:trPr>
        <w:tc>
          <w:tcPr>
            <w:tcW w:w="567" w:type="dxa"/>
            <w:vMerge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4C6DD1" w:rsidRDefault="004C6DD1" w:rsidP="007C32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C6DD1" w:rsidSect="005104EB">
          <w:pgSz w:w="16838" w:h="11905" w:orient="landscape"/>
          <w:pgMar w:top="1134" w:right="850" w:bottom="850" w:left="709" w:header="0" w:footer="0" w:gutter="0"/>
          <w:cols w:space="720"/>
        </w:sectPr>
      </w:pPr>
    </w:p>
    <w:tbl>
      <w:tblPr>
        <w:tblW w:w="1480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7"/>
        <w:gridCol w:w="1134"/>
        <w:gridCol w:w="1134"/>
        <w:gridCol w:w="1134"/>
        <w:gridCol w:w="1134"/>
        <w:gridCol w:w="1275"/>
        <w:gridCol w:w="1418"/>
        <w:gridCol w:w="1134"/>
        <w:gridCol w:w="1134"/>
        <w:gridCol w:w="1134"/>
        <w:gridCol w:w="1134"/>
      </w:tblGrid>
      <w:tr w:rsidR="00737DCE" w:rsidRPr="004C6DD1" w:rsidTr="001440A5">
        <w:trPr>
          <w:tblHeader/>
        </w:trPr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E" w:rsidRPr="00AF191B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348774,8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в том числе детей-инвалидов, срочных социальных услуг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41460,1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tabs>
                <w:tab w:val="center" w:pos="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95678,4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Содержание и воспитание детей 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tabs>
                <w:tab w:val="center" w:pos="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85788,1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tabs>
                <w:tab w:val="center" w:pos="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8754,7</w:t>
            </w:r>
          </w:p>
        </w:tc>
      </w:tr>
      <w:tr w:rsidR="00737DCE" w:rsidRPr="004C6DD1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418" w:type="dxa"/>
          </w:tcPr>
          <w:p w:rsidR="00737DCE" w:rsidRPr="004C6DD1" w:rsidRDefault="00737DCE" w:rsidP="007C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</w:tr>
      <w:tr w:rsidR="00737DCE" w:rsidRPr="00351F22" w:rsidTr="001440A5">
        <w:tc>
          <w:tcPr>
            <w:tcW w:w="567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477" w:type="dxa"/>
          </w:tcPr>
          <w:p w:rsidR="00737DCE" w:rsidRPr="004C6DD1" w:rsidRDefault="00737DCE" w:rsidP="007C326C">
            <w:pPr>
              <w:pStyle w:val="ConsPlusNormal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134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275" w:type="dxa"/>
          </w:tcPr>
          <w:p w:rsidR="00737DCE" w:rsidRPr="004C6DD1" w:rsidRDefault="00737DCE" w:rsidP="007C326C">
            <w:pPr>
              <w:jc w:val="center"/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241500</w:t>
            </w:r>
          </w:p>
        </w:tc>
        <w:tc>
          <w:tcPr>
            <w:tcW w:w="1418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Pr="004C6DD1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  <w:tc>
          <w:tcPr>
            <w:tcW w:w="1134" w:type="dxa"/>
          </w:tcPr>
          <w:p w:rsidR="00737DCE" w:rsidRDefault="00737DCE" w:rsidP="007C326C"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135897,6</w:t>
            </w:r>
          </w:p>
        </w:tc>
      </w:tr>
    </w:tbl>
    <w:p w:rsidR="00AB06F8" w:rsidRPr="009F272E" w:rsidRDefault="00AB06F8" w:rsidP="00D57B27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AB06F8" w:rsidRPr="009F272E" w:rsidSect="004C6DD1">
          <w:type w:val="continuous"/>
          <w:pgSz w:w="16838" w:h="11905" w:orient="landscape"/>
          <w:pgMar w:top="1134" w:right="850" w:bottom="850" w:left="709" w:header="0" w:footer="0" w:gutter="0"/>
          <w:cols w:space="720"/>
        </w:sect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lastRenderedPageBreak/>
        <w:t>10. Ресурсное обеспечение реализации государственной</w:t>
      </w:r>
      <w:r w:rsidR="00097C49"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643016" w:rsidRPr="004C6DD1" w:rsidRDefault="00643016" w:rsidP="00D57B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4C6DD1">
        <w:rPr>
          <w:rFonts w:ascii="Times New Roman" w:hAnsi="Times New Roman" w:cs="Times New Roman"/>
          <w:sz w:val="28"/>
          <w:szCs w:val="28"/>
        </w:rPr>
        <w:t>Таблица 4</w:t>
      </w:r>
    </w:p>
    <w:p w:rsidR="005924BF" w:rsidRPr="004C6DD1" w:rsidRDefault="005924BF" w:rsidP="00D57B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5924BF" w:rsidRPr="004C6DD1" w:rsidRDefault="005924BF" w:rsidP="00D57B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</w:p>
    <w:p w:rsidR="00F8654A" w:rsidRPr="004C6DD1" w:rsidRDefault="00F8654A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43"/>
        <w:gridCol w:w="567"/>
        <w:gridCol w:w="709"/>
        <w:gridCol w:w="1417"/>
        <w:gridCol w:w="1276"/>
        <w:gridCol w:w="1276"/>
        <w:gridCol w:w="1276"/>
        <w:gridCol w:w="1275"/>
        <w:gridCol w:w="1276"/>
        <w:gridCol w:w="1276"/>
      </w:tblGrid>
      <w:tr w:rsidR="002E7352" w:rsidRPr="004C6DD1" w:rsidTr="00534B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91416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tabs>
                <w:tab w:val="left" w:pos="54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5924BF" w:rsidRPr="004C6DD1" w:rsidTr="00534B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</w:p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4C6DD1" w:rsidRDefault="002E7352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5924BF" w:rsidRPr="004C6DD1" w:rsidRDefault="005924BF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5924BF" w:rsidRPr="004C6DD1" w:rsidSect="00B26915">
          <w:headerReference w:type="default" r:id="rId31"/>
          <w:headerReference w:type="first" r:id="rId32"/>
          <w:pgSz w:w="16838" w:h="11905" w:orient="landscape"/>
          <w:pgMar w:top="1134" w:right="850" w:bottom="850" w:left="1560" w:header="0" w:footer="0" w:gutter="0"/>
          <w:cols w:space="720"/>
        </w:sect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43"/>
        <w:gridCol w:w="567"/>
        <w:gridCol w:w="709"/>
        <w:gridCol w:w="1417"/>
        <w:gridCol w:w="1276"/>
        <w:gridCol w:w="1276"/>
        <w:gridCol w:w="1276"/>
        <w:gridCol w:w="1275"/>
        <w:gridCol w:w="1276"/>
        <w:gridCol w:w="1276"/>
      </w:tblGrid>
      <w:tr w:rsidR="005924BF" w:rsidRPr="004C6DD1" w:rsidTr="00B827A2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на 2023 – 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3678704,50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734988,90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«Модернизация системы социального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обслуживания населения» на 2023 –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3592877,50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719462,70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3581768,50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5924BF" w:rsidRPr="004C6DD1" w:rsidTr="00B827A2">
        <w:trPr>
          <w:trHeight w:val="9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полномочия учредителя которых осуществляет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областные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4910100590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3581768,50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491Р351200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дома-интерната для престарелых и инвалидов общего типа на 50 мест в г.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Биробиджане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архитектуры и строительства правительства Еврейской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автономной области, ОГБУ «Служба заказчика (застройщика)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491Р351212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«Развитие конкуренции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Еврейской автономной области социального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гражданам в соответствии с индивидуальной программой предоставления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4910200790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«Старшее поколение» на 2023 – 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21414,60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СОНКО ветеранов»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4487,90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5924BF" w:rsidRPr="004739B5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СОНКО, </w:t>
            </w: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деятельность в части решения социальных проблем граждан пожилого возраста, 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установленном 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4920228230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4487,90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«Изготовление и установка надгробных памятников, увековечивающих память погибших в Великой Отечественной войне,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сохранение мест захоронений знаменитых земляков»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проект «Разработка и реализация программы системной поддержки и повышения качества жизни граждан старшего поколения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 «Комплексный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16164,70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определенном 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proofErr w:type="spell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выдача огнетушителя), в которых проживают маломобильные группы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ОГБУ «Комплексный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области», департамент культуры правительства Еврейской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активного долголетия, ведения здорового образа жизни, досуга и вовлечения в общественную жизнь граждан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и развитие клубной работы с гражданами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пожилого возраста на базе учреждений социального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ОГБУ «Комплексный центр социального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граждан старшего поколения навыкам компьютерной и финансовой грамотности, пользованию дистанционными сервисами с привлечением к этой работе добровольцев (волонтеров)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«серебряного»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добровольчества (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9D6FFB" w:rsidRPr="004C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ОГБУ «Комплексный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туризма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граждан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ОГБУ «Комплексный центр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форм социального обслуживания, повышение качества предоставляемых гражданам социальных услуг: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Подготовка к внедрению системы долговременного  ухода за гражданами пожилого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478,70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территории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Еврейской автономной области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стационарозаме</w:t>
            </w:r>
            <w:r w:rsidR="00B827A2"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щающих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позволяющих гражданам старшего поколения проживать дома (в семье)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ОГБУ «Комплексный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«Предоставление социальной помощи отдельным категориям граждан» на 2023 – 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64412,40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50011,80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8761,80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4940114020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гражданам, находящимся в трудной жизненной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ситуации, материальной помощи,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14860,60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11923,80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5924BF" w:rsidRPr="004C6DD1" w:rsidTr="00B827A2">
        <w:trPr>
          <w:trHeight w:val="35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30256,40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</w:tr>
      <w:tr w:rsidR="005924BF" w:rsidRPr="004C6DD1" w:rsidTr="00B827A2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9204,40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</w:tr>
      <w:tr w:rsidR="005924BF" w:rsidRPr="004C6DD1" w:rsidTr="00B827A2">
        <w:trPr>
          <w:trHeight w:val="5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</w:tr>
      <w:tr w:rsidR="005924BF" w:rsidRPr="004C6DD1" w:rsidTr="00B827A2">
        <w:trPr>
          <w:trHeight w:val="1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5924BF" w:rsidRPr="004C6DD1" w:rsidTr="00B827A2">
        <w:trPr>
          <w:trHeight w:val="1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7506,00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14400,60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 значимых мероприятий (День семьи, День защиты детей, День матери)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помещений (оснащение автономными пожарными </w:t>
            </w:r>
            <w:proofErr w:type="spell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, ремонт печей, дымоходов, замена неисправных электропроводки и газового оборудования, выдача огнетушителя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5188,50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924BF" w:rsidRPr="004C6DD1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5924BF" w:rsidRPr="004739B5" w:rsidTr="00B82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4" w:rsidRPr="004C6DD1" w:rsidRDefault="00D305F4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9D7200" w:rsidRPr="004739B5" w:rsidRDefault="009D7200" w:rsidP="00D57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7A271D" w:rsidRPr="004739B5" w:rsidRDefault="007A271D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</w:pPr>
    </w:p>
    <w:p w:rsidR="00567D5C" w:rsidRPr="004739B5" w:rsidRDefault="00567D5C" w:rsidP="00D57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67D5C" w:rsidRPr="004739B5" w:rsidRDefault="00567D5C" w:rsidP="00D57B27">
      <w:pPr>
        <w:widowControl w:val="0"/>
        <w:rPr>
          <w:rFonts w:ascii="Times New Roman" w:eastAsia="Calibri" w:hAnsi="Times New Roman" w:cs="Times New Roman"/>
          <w:sz w:val="28"/>
          <w:szCs w:val="28"/>
          <w:highlight w:val="cyan"/>
        </w:rPr>
        <w:sectPr w:rsidR="00567D5C" w:rsidRPr="004739B5" w:rsidSect="005924BF">
          <w:type w:val="continuous"/>
          <w:pgSz w:w="16838" w:h="11905" w:orient="landscape"/>
          <w:pgMar w:top="1134" w:right="850" w:bottom="850" w:left="1560" w:header="0" w:footer="0" w:gutter="0"/>
          <w:cols w:space="720"/>
        </w:sectPr>
      </w:pPr>
    </w:p>
    <w:p w:rsidR="00643016" w:rsidRPr="004C6DD1" w:rsidRDefault="00407775" w:rsidP="00D57B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3016" w:rsidRPr="004C6DD1">
        <w:rPr>
          <w:rFonts w:ascii="Times New Roman" w:hAnsi="Times New Roman" w:cs="Times New Roman"/>
          <w:sz w:val="28"/>
          <w:szCs w:val="28"/>
        </w:rPr>
        <w:t>Таблица 5</w:t>
      </w:r>
    </w:p>
    <w:p w:rsidR="000C6E5E" w:rsidRPr="004C6DD1" w:rsidRDefault="00F8654A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C6E5E" w:rsidRPr="004C6DD1" w:rsidRDefault="00F8654A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Госпрограммы за счет</w:t>
      </w:r>
      <w:r w:rsidR="00D03172"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бюджета </w:t>
      </w:r>
    </w:p>
    <w:p w:rsidR="000C6E5E" w:rsidRPr="004C6DD1" w:rsidRDefault="00F8654A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E5E"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прогнозная оценка привлекаемых </w:t>
      </w: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ее целей средств федерального бюджета,</w:t>
      </w:r>
      <w:r w:rsidR="00D03172"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54A" w:rsidRPr="004C6DD1" w:rsidRDefault="00F8654A" w:rsidP="00D5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муниципальных о</w:t>
      </w:r>
      <w:r w:rsidR="000C6E5E"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 Еврейской автономной </w:t>
      </w:r>
      <w:r w:rsidRPr="004C6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внебюджетных источников</w:t>
      </w:r>
    </w:p>
    <w:p w:rsidR="00696207" w:rsidRPr="004C6DD1" w:rsidRDefault="00696207" w:rsidP="00D57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2126"/>
        <w:gridCol w:w="1276"/>
        <w:gridCol w:w="1276"/>
        <w:gridCol w:w="1275"/>
        <w:gridCol w:w="1276"/>
        <w:gridCol w:w="1276"/>
        <w:gridCol w:w="1417"/>
      </w:tblGrid>
      <w:tr w:rsidR="00696207" w:rsidRPr="004C6DD1" w:rsidTr="001A607F">
        <w:trPr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91416F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696207" w:rsidRPr="004C6DD1" w:rsidTr="001A607F">
        <w:trPr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696207" w:rsidRPr="004C6DD1" w:rsidRDefault="00696207" w:rsidP="00D57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696207" w:rsidRPr="004C6DD1" w:rsidSect="00ED2019">
          <w:pgSz w:w="16838" w:h="11905" w:orient="landscape"/>
          <w:pgMar w:top="1164" w:right="850" w:bottom="850" w:left="1560" w:header="284" w:footer="0" w:gutter="0"/>
          <w:cols w:space="720"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2126"/>
        <w:gridCol w:w="1276"/>
        <w:gridCol w:w="1276"/>
        <w:gridCol w:w="1275"/>
        <w:gridCol w:w="1276"/>
        <w:gridCol w:w="1276"/>
        <w:gridCol w:w="1417"/>
      </w:tblGrid>
      <w:tr w:rsidR="00696207" w:rsidRPr="004C6DD1" w:rsidTr="001A607F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 на 2023 – 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4060807,90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898676,30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790532,90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790532,90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790532,90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790532,90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3678704,50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734988,90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735928,90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735928,90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735928,90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4C6DD1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382103,40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163687,40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«Модернизация системы социального обслуживания населения» на 2023 – 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3702672,90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829258,10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3592877,50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719462,70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4C6DD1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3581768,50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3581768,50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4C6DD1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3581768,50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3581768,50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110904,40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4C6DD1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rPr>
          <w:trHeight w:val="79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110904,40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4C6DD1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 «Развитие конкуренции в Еврейской автономной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4C6DD1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«Старшее поколение» на 2023 – 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21414,60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21414,60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</w:t>
            </w: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СОНКО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4487,90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4487,90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4487,90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4487,90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 «Изготовление и установка надгробных памятников, увековечивающих память погибших в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Великой Отечественной войне, и сохранение мест захоронений знаменитых земляков»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проект «Разработка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16164,70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3261,10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16164,70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3261,10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жилых помещений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76,90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76,90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154,00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154,00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proofErr w:type="spell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, выдача огнетушителя), в которых проживают маломобильные группы населения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активного долголетия, ведения здорового образа жизни, досуга и вовлечения в общественную жизнь граждан старшего поколения: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1.2.3.7.3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граждан старшего поколения навыкам компьютерной и финансовой грамотности, пользованию дистанционными сервисами с привлечением к этой работе добровольцев (волонтеров)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«серебряного» </w:t>
            </w:r>
            <w:r w:rsidR="009D6FFB" w:rsidRPr="004C6DD1">
              <w:rPr>
                <w:rFonts w:ascii="Times New Roman" w:hAnsi="Times New Roman" w:cs="Times New Roman"/>
                <w:sz w:val="24"/>
                <w:szCs w:val="24"/>
              </w:rPr>
              <w:t>добровольчества (</w:t>
            </w:r>
            <w:proofErr w:type="spellStart"/>
            <w:r w:rsidR="009D6FFB" w:rsidRPr="004C6DD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9D6FFB" w:rsidRPr="004C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1.2.3.7.7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туризма для граждан старшего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современных форм </w:t>
            </w: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обслуживания, повышение качества предоставляемых гражданам социальных услуг: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Подготовка к внедрению системы долговременного  ухода за гражданами пожилого возраста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2451,10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478,70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493,10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территории Еврейской автономной области </w:t>
            </w:r>
            <w:proofErr w:type="spellStart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4C6D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позволяющих гражданам старшего поколения проживать дома (в семье) </w:t>
            </w:r>
          </w:p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646,00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1.2.3.8.4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«Предоставление социальной помощи отдельным </w:t>
            </w:r>
            <w:r w:rsidR="00BD408D"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категориям граждан» на 2023 –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336720,40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65286,40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67858,50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67858,50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67858,50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67858,50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64412,40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272308,00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322319,80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62653,80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64916,50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64916,50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64916,50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64916,50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50011,80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8761,80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10312,50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10312,50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10312,50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272308,00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14860,60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14860,60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3245,40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11923,80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11923,80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предоставления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696207" w:rsidRPr="004C6DD1" w:rsidTr="001A607F">
        <w:trPr>
          <w:trHeight w:val="45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302564,40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59880,00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60671,10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60671,10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60671,10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60671,10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30256,40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6067,10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6067,10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6067,10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272308,00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1.3.1.2.4.1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91144,40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18241,10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18241,10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18241,10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18241,10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9204,40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1854,10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16392,00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16387,00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16387,00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1.3.1.2.4.2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11900,00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12200,00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54660,00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10990,00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1.3.1.2.4.3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15115,00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67854,00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13613,50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13613,50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13613,50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13613,50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1.3.1.2.4.4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15115,00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7506,00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67854,00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13613,50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13613,50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13613,50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13613,50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социально значимых и тематических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tabs>
                <w:tab w:val="center" w:pos="5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14400,60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14400,60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proofErr w:type="spellStart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извещателями</w:t>
            </w:r>
            <w:proofErr w:type="spellEnd"/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, ремонт печей, дымоходов, замена неисправных электропроводки и газового оборудования, выдача огнетушителя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5188,50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5188,50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587,50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1.3.2.7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1468,50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207" w:rsidRPr="004C6DD1" w:rsidTr="001A607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4C6DD1" w:rsidRDefault="00696207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12BD" w:rsidRPr="004C6DD1" w:rsidRDefault="00D112BD" w:rsidP="00D57B2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D112BD" w:rsidRPr="004C6DD1" w:rsidRDefault="00D112BD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82" w:rsidRPr="004739B5" w:rsidRDefault="008E7B82" w:rsidP="00D57B27">
      <w:pPr>
        <w:widowControl w:val="0"/>
        <w:rPr>
          <w:rFonts w:ascii="Times New Roman" w:eastAsia="Calibri" w:hAnsi="Times New Roman" w:cs="Times New Roman"/>
          <w:sz w:val="28"/>
          <w:szCs w:val="28"/>
          <w:highlight w:val="cyan"/>
        </w:rPr>
        <w:sectPr w:rsidR="008E7B82" w:rsidRPr="004739B5" w:rsidSect="00696207">
          <w:type w:val="continuous"/>
          <w:pgSz w:w="16838" w:h="11905" w:orient="landscape"/>
          <w:pgMar w:top="1164" w:right="850" w:bottom="850" w:left="1560" w:header="284" w:footer="0" w:gutter="0"/>
          <w:cols w:space="720"/>
        </w:sectPr>
      </w:pPr>
    </w:p>
    <w:p w:rsidR="00643016" w:rsidRPr="004C6DD1" w:rsidRDefault="00643016" w:rsidP="00D57B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Госпрограммы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7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701"/>
        <w:gridCol w:w="1418"/>
        <w:gridCol w:w="1417"/>
        <w:gridCol w:w="1418"/>
        <w:gridCol w:w="1559"/>
        <w:gridCol w:w="1559"/>
      </w:tblGrid>
      <w:tr w:rsidR="004739B5" w:rsidRPr="004C6DD1" w:rsidTr="00857ADB">
        <w:trPr>
          <w:tblHeader/>
        </w:trPr>
        <w:tc>
          <w:tcPr>
            <w:tcW w:w="1905" w:type="dxa"/>
            <w:vMerge w:val="restart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9072" w:type="dxa"/>
            <w:gridSpan w:val="6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4739B5" w:rsidRPr="004C6DD1" w:rsidTr="00857ADB">
        <w:trPr>
          <w:tblHeader/>
        </w:trPr>
        <w:tc>
          <w:tcPr>
            <w:tcW w:w="1905" w:type="dxa"/>
            <w:vMerge/>
          </w:tcPr>
          <w:p w:rsidR="004739B5" w:rsidRPr="004C6DD1" w:rsidRDefault="004739B5" w:rsidP="00D57B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71" w:type="dxa"/>
            <w:gridSpan w:val="5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739B5" w:rsidRPr="004C6DD1" w:rsidTr="004739B5">
        <w:trPr>
          <w:tblHeader/>
        </w:trPr>
        <w:tc>
          <w:tcPr>
            <w:tcW w:w="1905" w:type="dxa"/>
            <w:vMerge/>
          </w:tcPr>
          <w:p w:rsidR="004739B5" w:rsidRPr="004C6DD1" w:rsidRDefault="004739B5" w:rsidP="00D57B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739B5" w:rsidRPr="004C6DD1" w:rsidRDefault="004739B5" w:rsidP="00D57B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9B5" w:rsidRPr="004C6DD1" w:rsidRDefault="004739B5" w:rsidP="004739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4739B5" w:rsidRPr="004C6DD1" w:rsidRDefault="004739B5" w:rsidP="004739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4739B5" w:rsidRPr="004C6DD1" w:rsidRDefault="004739B5" w:rsidP="004739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4739B5" w:rsidRPr="004C6DD1" w:rsidRDefault="004739B5" w:rsidP="004739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4739B5" w:rsidRPr="004C6DD1" w:rsidRDefault="004739B5" w:rsidP="004739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</w:tbl>
    <w:p w:rsidR="004C6DD1" w:rsidRPr="004C6DD1" w:rsidRDefault="004C6DD1" w:rsidP="00D57B27">
      <w:pPr>
        <w:widowControl w:val="0"/>
        <w:rPr>
          <w:rFonts w:ascii="Times New Roman" w:hAnsi="Times New Roman" w:cs="Times New Roman"/>
          <w:sz w:val="28"/>
          <w:szCs w:val="28"/>
        </w:rPr>
        <w:sectPr w:rsidR="004C6DD1" w:rsidRPr="004C6DD1" w:rsidSect="007A4C83"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1097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701"/>
        <w:gridCol w:w="1418"/>
        <w:gridCol w:w="1417"/>
        <w:gridCol w:w="1418"/>
        <w:gridCol w:w="1559"/>
        <w:gridCol w:w="1559"/>
      </w:tblGrid>
      <w:tr w:rsidR="004739B5" w:rsidRPr="004C6DD1" w:rsidTr="004739B5">
        <w:trPr>
          <w:tblHeader/>
        </w:trPr>
        <w:tc>
          <w:tcPr>
            <w:tcW w:w="1905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39B5" w:rsidRPr="004C6DD1" w:rsidTr="004739B5">
        <w:tc>
          <w:tcPr>
            <w:tcW w:w="9418" w:type="dxa"/>
            <w:gridSpan w:val="6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B5" w:rsidRPr="004C6DD1" w:rsidTr="004739B5">
        <w:tc>
          <w:tcPr>
            <w:tcW w:w="1905" w:type="dxa"/>
          </w:tcPr>
          <w:p w:rsidR="004739B5" w:rsidRPr="004C6DD1" w:rsidRDefault="004739B5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3678704,50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734988,90</w:t>
            </w:r>
          </w:p>
        </w:tc>
        <w:tc>
          <w:tcPr>
            <w:tcW w:w="1417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</w:tr>
      <w:tr w:rsidR="004739B5" w:rsidRPr="004C6DD1" w:rsidTr="004739B5">
        <w:tc>
          <w:tcPr>
            <w:tcW w:w="1905" w:type="dxa"/>
          </w:tcPr>
          <w:p w:rsidR="004739B5" w:rsidRPr="004C6DD1" w:rsidRDefault="004739B5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701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382103,40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163687,40</w:t>
            </w:r>
          </w:p>
        </w:tc>
        <w:tc>
          <w:tcPr>
            <w:tcW w:w="1417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</w:tr>
      <w:tr w:rsidR="004739B5" w:rsidRPr="004C6DD1" w:rsidTr="004739B5">
        <w:tc>
          <w:tcPr>
            <w:tcW w:w="1905" w:type="dxa"/>
          </w:tcPr>
          <w:p w:rsidR="004739B5" w:rsidRPr="004C6DD1" w:rsidRDefault="004739B5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B5" w:rsidRPr="004C6DD1" w:rsidTr="004739B5">
        <w:tc>
          <w:tcPr>
            <w:tcW w:w="9418" w:type="dxa"/>
            <w:gridSpan w:val="6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559" w:type="dxa"/>
          </w:tcPr>
          <w:p w:rsidR="004739B5" w:rsidRPr="004C6DD1" w:rsidRDefault="004739B5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1109,00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1109,00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9418" w:type="dxa"/>
            <w:gridSpan w:val="6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9418" w:type="dxa"/>
            <w:gridSpan w:val="6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3677595,50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733879,90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735928,90</w:t>
            </w: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*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272308,00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54604,00</w:t>
            </w:r>
          </w:p>
        </w:tc>
      </w:tr>
      <w:tr w:rsidR="00473B3E" w:rsidRPr="004C6DD1" w:rsidTr="004739B5">
        <w:tc>
          <w:tcPr>
            <w:tcW w:w="1905" w:type="dxa"/>
          </w:tcPr>
          <w:p w:rsidR="00473B3E" w:rsidRPr="004C6DD1" w:rsidRDefault="00473B3E" w:rsidP="00473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источники</w:t>
            </w:r>
          </w:p>
        </w:tc>
        <w:tc>
          <w:tcPr>
            <w:tcW w:w="1701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B3E" w:rsidRPr="004C6DD1" w:rsidRDefault="00473B3E" w:rsidP="00473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3D2" w:rsidRPr="004C6DD1" w:rsidRDefault="005A43D2" w:rsidP="00D57B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5A43D2" w:rsidRPr="004C6DD1" w:rsidRDefault="005A43D2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11. Методика оценки эффективности государственной программы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Проведение оценки эффективности реализации Госпрограммы включает: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Госпрограммы;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Госпрограммы определяются: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областного бюджета;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3) оценка степени достижения целевых показателей (индикаторов)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М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реализации запланированных мероприятий;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М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643016" w:rsidRPr="004C6DD1" w:rsidRDefault="006033B8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М – </w:t>
      </w:r>
      <w:r w:rsidR="00643016" w:rsidRPr="004C6DD1">
        <w:rPr>
          <w:rFonts w:ascii="Times New Roman" w:hAnsi="Times New Roman" w:cs="Times New Roman"/>
          <w:sz w:val="28"/>
          <w:szCs w:val="28"/>
        </w:rPr>
        <w:t>общее количество мероприятий, запланированных к реализации в отчетном году.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,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за счет средств областного бюджета;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Госпрограммы в отчетном году;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плановые расходы на реализацию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Госпрограммы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СД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9D7200" w:rsidP="00D57B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 wp14:anchorId="7A9EB7DC" wp14:editId="36005B13">
            <wp:extent cx="1924050" cy="447675"/>
            <wp:effectExtent l="0" t="0" r="0" b="9525"/>
            <wp:docPr id="1" name="Рисунок 1" descr="base_23978_6919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78_69196_3276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СД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6033B8" w:rsidRPr="004C6DD1">
        <w:rPr>
          <w:rFonts w:ascii="Times New Roman" w:hAnsi="Times New Roman" w:cs="Times New Roman"/>
          <w:sz w:val="28"/>
          <w:szCs w:val="28"/>
        </w:rPr>
        <w:t xml:space="preserve"> – </w:t>
      </w:r>
      <w:r w:rsidRPr="004C6DD1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(индикаторов) Госпрограммы;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ЗП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033B8" w:rsidRPr="004C6DD1">
        <w:rPr>
          <w:rFonts w:ascii="Times New Roman" w:hAnsi="Times New Roman" w:cs="Times New Roman"/>
          <w:sz w:val="28"/>
          <w:szCs w:val="28"/>
        </w:rPr>
        <w:t xml:space="preserve"> – </w:t>
      </w:r>
      <w:r w:rsidRPr="004C6DD1">
        <w:rPr>
          <w:rFonts w:ascii="Times New Roman" w:hAnsi="Times New Roman" w:cs="Times New Roman"/>
          <w:sz w:val="28"/>
          <w:szCs w:val="28"/>
        </w:rPr>
        <w:t>значение целевых показателей (индикаторов), фактически достигнутое на конец отчетного года;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ЗП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6033B8" w:rsidRPr="004C6DD1">
        <w:rPr>
          <w:rFonts w:ascii="Times New Roman" w:hAnsi="Times New Roman" w:cs="Times New Roman"/>
          <w:sz w:val="28"/>
          <w:szCs w:val="28"/>
        </w:rPr>
        <w:t xml:space="preserve"> – </w:t>
      </w:r>
      <w:r w:rsidRPr="004C6DD1">
        <w:rPr>
          <w:rFonts w:ascii="Times New Roman" w:hAnsi="Times New Roman" w:cs="Times New Roman"/>
          <w:sz w:val="28"/>
          <w:szCs w:val="28"/>
        </w:rPr>
        <w:t>плановое значение целевого показателя (индикатора);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ЗП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6033B8" w:rsidRPr="004C6DD1">
        <w:rPr>
          <w:rFonts w:ascii="Times New Roman" w:hAnsi="Times New Roman" w:cs="Times New Roman"/>
          <w:sz w:val="28"/>
          <w:szCs w:val="28"/>
        </w:rPr>
        <w:t xml:space="preserve"> – </w:t>
      </w:r>
      <w:r w:rsidRPr="004C6DD1">
        <w:rPr>
          <w:rFonts w:ascii="Times New Roman" w:hAnsi="Times New Roman" w:cs="Times New Roman"/>
          <w:sz w:val="28"/>
          <w:szCs w:val="28"/>
        </w:rPr>
        <w:t>значение i целевого показателя (индикатора), фактически достигнутое на конец отчетного года;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ЗП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6033B8" w:rsidRPr="004C6DD1">
        <w:rPr>
          <w:rFonts w:ascii="Times New Roman" w:hAnsi="Times New Roman" w:cs="Times New Roman"/>
          <w:sz w:val="28"/>
          <w:szCs w:val="28"/>
        </w:rPr>
        <w:t xml:space="preserve"> – </w:t>
      </w:r>
      <w:r w:rsidRPr="004C6DD1">
        <w:rPr>
          <w:rFonts w:ascii="Times New Roman" w:hAnsi="Times New Roman" w:cs="Times New Roman"/>
          <w:sz w:val="28"/>
          <w:szCs w:val="28"/>
        </w:rPr>
        <w:t>плановое значение i целевого показателя (индикатора);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Госпрограммы рассчитывается по формуле: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= 0,5 x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СД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+ 0,3 x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,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интегральная оценка эффективности реализации Госпрограммы;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СД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достижения целевых показателей (индикаторов) Госпрограммы;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за счет средств областного бюджета;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реализации запланированных мероприятий.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высокой в случае, если значение интегральной оценки эффективности реализации Госпрограммы (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) составляет не менее 0,90.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средней в случае, если значение интегральной оценки эффективности реализации Госпрограммы (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удовлетворительной в случае, если значение интегральной оценки эффективности реализации Госпрограммы (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ЭР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Госпрограммы признается неудовлетворительной.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реализации Госпрограммы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СД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,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Э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областного бюджета;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СД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достижения целевых показателей (индикаторов) Госпрограммы;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СС</w:t>
      </w:r>
      <w:r w:rsidRPr="004C6DD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6033B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за счет средств областного бюджета.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Госпрограммы и меньше объем использования средств областного бюджета.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Госпрограммы, иные формы отчетности и статистические сборники, содержащие информацию, необходимую для расчета показателей эффективности Госпрограммы.</w:t>
      </w:r>
    </w:p>
    <w:p w:rsidR="00AB06F8" w:rsidRPr="004C6DD1" w:rsidRDefault="00AB06F8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P4135"/>
      <w:bookmarkEnd w:id="11"/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12. Подпрограмма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обслуживания населения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473B3E" w:rsidRPr="004C6DD1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– 202</w:t>
      </w:r>
      <w:r w:rsidR="00473B3E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473B3E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473B3E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F70371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социального обслуживания населения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F70371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F70371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921A0D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жилищно-коммунального хозяйства 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государственные учреждения, функции и полномочия учредителя которых осуществляет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642E85" w:rsidRPr="004C6D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E85" w:rsidRPr="004C6DD1" w:rsidRDefault="00642E85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Служба заказчика (застройщика) в Еврейской автономной области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всеобщей доступности основных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услуг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1. Формирование оптимальной сети государственных учреждений социального обслуживания.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2. Обеспечение комплексной безопасности учреждений социального обслуживания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C7492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7761B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7761B"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92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3702672,90</w:t>
            </w:r>
            <w:r w:rsidR="00F56A98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642E85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3592877,50</w:t>
            </w:r>
            <w:r w:rsidR="008F6CAF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42E85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719462,70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42E85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42E85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718353,70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42E85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718353,70 тыс. рублей;</w:t>
            </w:r>
          </w:p>
          <w:p w:rsidR="00473B3E" w:rsidRPr="004C6DD1" w:rsidRDefault="00473B3E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2027 год - 718353,70 тыс. рублей;</w:t>
            </w:r>
          </w:p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* 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3E"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73B3E" w:rsidRPr="004C6DD1" w:rsidRDefault="00473B3E" w:rsidP="00473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2023 год – 109795,40 тыс. рублей</w:t>
            </w:r>
          </w:p>
          <w:p w:rsidR="00473B3E" w:rsidRPr="004C6DD1" w:rsidRDefault="00473B3E" w:rsidP="00473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473B3E" w:rsidRPr="004C6DD1" w:rsidRDefault="00473B3E" w:rsidP="00473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473B3E" w:rsidRPr="004C6DD1" w:rsidRDefault="00473B3E" w:rsidP="00473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473B3E" w:rsidRPr="004C6DD1" w:rsidRDefault="00473B3E" w:rsidP="00473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642E85" w:rsidRPr="004C6DD1" w:rsidRDefault="00642E85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Повышение доли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</w:tbl>
    <w:p w:rsidR="00CE7D38" w:rsidRPr="004C6DD1" w:rsidRDefault="00CE7D38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D38" w:rsidRPr="004C6DD1" w:rsidRDefault="00CE7D38" w:rsidP="00D57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7D38" w:rsidRPr="004C6DD1" w:rsidRDefault="00CE7D38" w:rsidP="00D57B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CE7D38" w:rsidRPr="004C6DD1" w:rsidRDefault="00CE7D38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в том числе основных проблем, и прогноз ее развития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Повышение качества предоставления социальных услуг во всех формах социального обслуживания граждана</w:t>
      </w:r>
      <w:r w:rsidR="0057761B" w:rsidRPr="004C6DD1">
        <w:rPr>
          <w:rFonts w:ascii="Times New Roman" w:hAnsi="Times New Roman" w:cs="Times New Roman"/>
          <w:sz w:val="28"/>
          <w:szCs w:val="28"/>
        </w:rPr>
        <w:t xml:space="preserve">м пожилого возраста, инвалидам и </w:t>
      </w:r>
      <w:r w:rsidRPr="004C6DD1">
        <w:rPr>
          <w:rFonts w:ascii="Times New Roman" w:hAnsi="Times New Roman" w:cs="Times New Roman"/>
          <w:sz w:val="28"/>
          <w:szCs w:val="28"/>
        </w:rPr>
        <w:t>другим социально незащищенным категориям граждан, проживающим на территории Еврейской автономной области, является одним из основных направлений проводимой в области социальной политики.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населению регулируется Федеральным </w:t>
      </w:r>
      <w:hyperlink r:id="rId34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4C6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29.10.2014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594-ОЗ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обслуживания 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Еврейской автономной области.</w:t>
      </w:r>
    </w:p>
    <w:p w:rsidR="00643016" w:rsidRPr="004C6DD1" w:rsidRDefault="00F70371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Департаменту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подведомственны семь учреждений соци</w:t>
      </w:r>
      <w:r w:rsidR="0057761B" w:rsidRPr="004C6DD1">
        <w:rPr>
          <w:rFonts w:ascii="Times New Roman" w:hAnsi="Times New Roman" w:cs="Times New Roman"/>
          <w:sz w:val="28"/>
          <w:szCs w:val="28"/>
        </w:rPr>
        <w:t>ального обслуживания населения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и один многофункциональный центр предоставления государственных и муниципальных услуг.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стационарной форме функционируют: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учреждени</w:t>
      </w:r>
      <w:r w:rsidR="0057761B" w:rsidRPr="004C6DD1">
        <w:rPr>
          <w:rFonts w:ascii="Times New Roman" w:hAnsi="Times New Roman" w:cs="Times New Roman"/>
          <w:sz w:val="28"/>
          <w:szCs w:val="28"/>
        </w:rPr>
        <w:t>е психоневрологического профиля 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Биробиджанский психоневрологический</w:t>
      </w:r>
      <w:r w:rsidR="0057761B" w:rsidRPr="004C6DD1">
        <w:rPr>
          <w:rFonts w:ascii="Times New Roman" w:hAnsi="Times New Roman" w:cs="Times New Roman"/>
          <w:sz w:val="28"/>
          <w:szCs w:val="28"/>
        </w:rPr>
        <w:t xml:space="preserve"> интернат на 565 мест. Ежегодно</w:t>
      </w:r>
      <w:r w:rsidRPr="004C6DD1">
        <w:rPr>
          <w:rFonts w:ascii="Times New Roman" w:hAnsi="Times New Roman" w:cs="Times New Roman"/>
          <w:sz w:val="28"/>
          <w:szCs w:val="28"/>
        </w:rPr>
        <w:t xml:space="preserve"> в данн</w:t>
      </w:r>
      <w:r w:rsidR="0057761B" w:rsidRPr="004C6DD1">
        <w:rPr>
          <w:rFonts w:ascii="Times New Roman" w:hAnsi="Times New Roman" w:cs="Times New Roman"/>
          <w:sz w:val="28"/>
          <w:szCs w:val="28"/>
        </w:rPr>
        <w:t xml:space="preserve">ом </w:t>
      </w:r>
      <w:r w:rsidRPr="004C6DD1">
        <w:rPr>
          <w:rFonts w:ascii="Times New Roman" w:hAnsi="Times New Roman" w:cs="Times New Roman"/>
          <w:sz w:val="28"/>
          <w:szCs w:val="28"/>
        </w:rPr>
        <w:t>учреждени</w:t>
      </w:r>
      <w:r w:rsidR="0057761B" w:rsidRPr="004C6DD1">
        <w:rPr>
          <w:rFonts w:ascii="Times New Roman" w:hAnsi="Times New Roman" w:cs="Times New Roman"/>
          <w:sz w:val="28"/>
          <w:szCs w:val="28"/>
        </w:rPr>
        <w:t>и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получают услуги до 650 взрослых инвалидов</w:t>
      </w:r>
      <w:r w:rsidR="0057761B" w:rsidRPr="004C6DD1">
        <w:rPr>
          <w:rFonts w:ascii="Times New Roman" w:hAnsi="Times New Roman" w:cs="Times New Roman"/>
          <w:sz w:val="28"/>
          <w:szCs w:val="28"/>
        </w:rPr>
        <w:t>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три учреждения общего профиля: дома-интернаты для престарелых </w:t>
      </w:r>
      <w:r w:rsidR="003E157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и инвалидов всего на 146 мест предоставляют социальные услуги </w:t>
      </w:r>
      <w:r w:rsidR="003E157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180 гражданам пожилого возраста и инвалидам.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на дому услуги оказываются Комплексным центром социального обслуживания Еврейской автономной области, имеющим филиалы в четырех районах Еврейской автономной области. Социальные работники предоставляют услуги на дому </w:t>
      </w:r>
      <w:r w:rsidR="00F56A98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1381 пожилым гражданам и инвалидам во всех муниципальных районах </w:t>
      </w:r>
      <w:r w:rsidR="00F56A98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и городском округе Еврейской автономной области.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Срочные социальные услуги ежегодно предоставляются </w:t>
      </w:r>
      <w:r w:rsidR="00F56A98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1727 гражданам, к участию в различных социальных проектах привлекаются не менее 900 пожилых людей, социальное сопровождение предоставляется 1800 гражданам, нуждающимся в решении социальных вопросов.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</w:t>
      </w:r>
      <w:r w:rsidR="00F56A98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и муниципальных услуг в Еврейской автономной области имеет 103 окна во всех муниципальных районах Еврейской автономной области, а также </w:t>
      </w:r>
      <w:r w:rsidR="00F56A98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27 удаленных рабочих мест в 27 населенных пунктах Еврейской автономной области. Услугами данного учреждения пользуются ежегодно более </w:t>
      </w:r>
      <w:r w:rsidR="00F56A98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128000 жителей Еврейской автономной области.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Всего социальные </w:t>
      </w:r>
      <w:r w:rsidR="00F56A98" w:rsidRPr="004C6DD1">
        <w:rPr>
          <w:rFonts w:ascii="Times New Roman" w:hAnsi="Times New Roman" w:cs="Times New Roman"/>
          <w:sz w:val="28"/>
          <w:szCs w:val="28"/>
        </w:rPr>
        <w:t>услуги получают более 6,5 тыс.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человек, а меры соц</w:t>
      </w:r>
      <w:r w:rsidR="00F56A98" w:rsidRPr="004C6DD1">
        <w:rPr>
          <w:rFonts w:ascii="Times New Roman" w:hAnsi="Times New Roman" w:cs="Times New Roman"/>
          <w:sz w:val="28"/>
          <w:szCs w:val="28"/>
        </w:rPr>
        <w:t>иальной поддержки более 30 тыс.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системе учреждений социального обслуживания Еврейской автономной области отсутствуют аварийные или ветхие объекты, требующие реконструкции или капитального ремонта. Ежегодно проводится текущий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ремонт зданий и сооружений, связанный с ремонтом фасада и кровли зданий, ремонтом или установкой ограждения территории учреждений, ремонтом жилых, кухонных и санитарных помещений.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Учреждения социального обслуживания Еврейской автономной области обеспечены всеми системами благоустройства, функционирование которых осуществляется в бесперебойном режиме. Оснащенность учреждений помещениями и оборудованием, необходимыми для качественного оказания социальных услуг, соответствует установленным социальным нормам.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Во всех учреждениях социального обслуживания обеспечены условия безопасного прожив</w:t>
      </w:r>
      <w:r w:rsidR="0057761B" w:rsidRPr="004C6DD1">
        <w:rPr>
          <w:rFonts w:ascii="Times New Roman" w:hAnsi="Times New Roman" w:cs="Times New Roman"/>
          <w:sz w:val="28"/>
          <w:szCs w:val="28"/>
        </w:rPr>
        <w:t>ания пожилых граждан, инвалидов</w:t>
      </w:r>
      <w:r w:rsidRPr="004C6DD1">
        <w:rPr>
          <w:rFonts w:ascii="Times New Roman" w:hAnsi="Times New Roman" w:cs="Times New Roman"/>
          <w:sz w:val="28"/>
          <w:szCs w:val="28"/>
        </w:rPr>
        <w:t>. Круглосуточно осуществляется охрана учреждений, помещения оборудованы системой автоматической пожарной сигнализации, а также системой оповещения людей о пожаре с выводом сигнала о пожаре на пульт ГУ МЧС России по Еврейской автономной области.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сфере, в том числе контролирующими органами.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Деятельность по повышению материально-технического оснащения учреждений социального обслуживания осуществляется с привлечением внебюджетных источников. Это и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региональных программных мероприятий федеральными Фондами, и организация социального партнерства с общественными некоммерческими объединениями и бизнесом.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обслуживания, позволяющих продлить пребывание пожилых людей и инвалидов в домашних условиях без помещения в стационарные организации социального обслуживания.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рамках совершенствования деятельности по социальному обслуживанию в Еврейской автономной области реализуются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стационарозамещающие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технологии, такие как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Социальная служба сиделок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Соседская помощь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Школа ухода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В шести муниципальных районах Еврейской автономной области функционируют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Мобильные бригады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в основной состав которых входят: специалист по социальной работе и социальный работник, специалисты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 ГУ </w:t>
      </w:r>
      <w:r w:rsidR="00F56A9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Отделения Пенсионного фонда Российской Федерации по Еврейской автономной области, психологи, юристы, для оказания бытовых услуг </w:t>
      </w:r>
      <w:r w:rsidR="00F56A9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рабочие (слесарь, сантехник, электрик и т.д.), парикмахеры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>В период с 202</w:t>
      </w:r>
      <w:r w:rsidR="0057761B" w:rsidRPr="004C6DD1">
        <w:rPr>
          <w:rFonts w:ascii="Times New Roman" w:hAnsi="Times New Roman" w:cs="Times New Roman"/>
          <w:sz w:val="28"/>
          <w:szCs w:val="28"/>
        </w:rPr>
        <w:t>3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по 202</w:t>
      </w:r>
      <w:r w:rsidR="0057761B" w:rsidRPr="004C6DD1">
        <w:rPr>
          <w:rFonts w:ascii="Times New Roman" w:hAnsi="Times New Roman" w:cs="Times New Roman"/>
          <w:sz w:val="28"/>
          <w:szCs w:val="28"/>
        </w:rPr>
        <w:t>7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 планируется развивать добровольческую деятельность в Еврейской автономной области социального обслуживания, оказывать поддержку семьям, ухаживающим за пожилыми гражданами без обращения в социальные службы, продолжить развивать действующие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lastRenderedPageBreak/>
        <w:t>стационарозамещающие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технологии и проектную деятельность с пожилыми людьми и инвалидами в целях продления их активной жизни, вовлечения в творческую, досуговую, спортивную деятельность.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Прогноз развития системы социального обслуживания населения в рамках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сформирован с учетом: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1) увеличения численности населения старше трудоспособного возраста;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2) увеличения доли граждан, получивших социальные услуги в учреждениях социального обслуживания населения, в общем числе граждан, обратившихся за получением услуг в учреждения социального обслуживания населения, до 100,0 процента;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3) общей прогнозируемой численности граждан пожилого возраста, инвалидов, детей-инвалидов, нуждающихся во всех формах социального обслуживания населения;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4) спроса населения на социальное обслуживание в прогнозируемый период (</w:t>
      </w:r>
      <w:r w:rsidR="00C74926" w:rsidRPr="004C6DD1">
        <w:rPr>
          <w:rFonts w:ascii="Times New Roman" w:hAnsi="Times New Roman" w:cs="Times New Roman"/>
          <w:sz w:val="28"/>
          <w:szCs w:val="28"/>
        </w:rPr>
        <w:t>202</w:t>
      </w:r>
      <w:r w:rsidR="000F39B9" w:rsidRPr="004C6DD1">
        <w:rPr>
          <w:rFonts w:ascii="Times New Roman" w:hAnsi="Times New Roman" w:cs="Times New Roman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sz w:val="28"/>
          <w:szCs w:val="28"/>
        </w:rPr>
        <w:t xml:space="preserve"> – 202</w:t>
      </w:r>
      <w:r w:rsidR="000F39B9" w:rsidRPr="004C6DD1">
        <w:rPr>
          <w:rFonts w:ascii="Times New Roman" w:hAnsi="Times New Roman" w:cs="Times New Roman"/>
          <w:sz w:val="28"/>
          <w:szCs w:val="28"/>
        </w:rPr>
        <w:t>7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годы), который будет формироваться с учетом тенденций изменения параметров материального, социального и физического неблагополучия населения, в том числе заболеваемости, инвалидности, состояния психического здоровья граждан и др.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С учетом задач, поставленных в </w:t>
      </w:r>
      <w:hyperlink r:id="rId36" w:history="1">
        <w:r w:rsidRPr="004C6DD1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37" w:history="1">
        <w:r w:rsidRPr="004C6DD1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утвержденном распоряжением правительства Еврейской автономной области от 12.07.2019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248-рп, </w:t>
      </w:r>
      <w:r w:rsidR="003E157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а также иных стратегических документах Еврейской автономной области, основными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государственной политики </w:t>
      </w:r>
      <w:r w:rsidR="003E1574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в сфере социального обслуживания населения определены: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обеспечение доступности социальных услуг;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повышение престижа профессии социальных работников, привлечение в сферу социального обслуживания молодых кадров.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F56A98" w:rsidRPr="004C6DD1">
        <w:rPr>
          <w:rFonts w:ascii="Times New Roman" w:hAnsi="Times New Roman" w:cs="Times New Roman"/>
          <w:sz w:val="28"/>
          <w:szCs w:val="28"/>
        </w:rPr>
        <w:t xml:space="preserve"> - </w:t>
      </w:r>
      <w:r w:rsidRPr="004C6DD1">
        <w:rPr>
          <w:rFonts w:ascii="Times New Roman" w:hAnsi="Times New Roman" w:cs="Times New Roman"/>
          <w:sz w:val="28"/>
          <w:szCs w:val="28"/>
        </w:rPr>
        <w:t>обеспечение всеобщей доступности основных социальных услуг.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формирование оптимальной сети государственных учреждений социального обслуживания;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обеспечение комплексной безопасности учреждений социального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обслуживания.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 w:rsidRPr="004C6DD1">
        <w:rPr>
          <w:rFonts w:ascii="Times New Roman" w:hAnsi="Times New Roman" w:cs="Times New Roman"/>
          <w:sz w:val="28"/>
          <w:szCs w:val="28"/>
        </w:rPr>
        <w:t>202</w:t>
      </w:r>
      <w:r w:rsidR="000F39B9" w:rsidRPr="004C6DD1">
        <w:rPr>
          <w:rFonts w:ascii="Times New Roman" w:hAnsi="Times New Roman" w:cs="Times New Roman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sz w:val="28"/>
          <w:szCs w:val="28"/>
        </w:rPr>
        <w:t xml:space="preserve"> – 202</w:t>
      </w:r>
      <w:r w:rsidR="000F39B9" w:rsidRPr="004C6DD1">
        <w:rPr>
          <w:rFonts w:ascii="Times New Roman" w:hAnsi="Times New Roman" w:cs="Times New Roman"/>
          <w:sz w:val="28"/>
          <w:szCs w:val="28"/>
        </w:rPr>
        <w:t>7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193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Показателем (индикатором) настоящей подпрограммы является: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1) 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А / (В / 100), где: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А </w:t>
      </w:r>
      <w:r w:rsidR="00F56A9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число граждан, получающих социальные услуги в организациях социального обслуживания;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</w:t>
      </w:r>
      <w:r w:rsidR="00F56A98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число граждан, обратившихся за получением социальных услуг в организации социального обслуживания.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Источником исходных данных являются отчеты </w:t>
      </w:r>
      <w:r w:rsidR="00B06831" w:rsidRPr="004C6DD1">
        <w:rPr>
          <w:rFonts w:ascii="Times New Roman" w:hAnsi="Times New Roman" w:cs="Times New Roman"/>
          <w:sz w:val="28"/>
          <w:szCs w:val="28"/>
        </w:rPr>
        <w:t>департамента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(формы: </w:t>
      </w:r>
      <w:hyperlink r:id="rId38" w:history="1">
        <w:r w:rsidRPr="004C6DD1">
          <w:rPr>
            <w:rFonts w:ascii="Times New Roman" w:hAnsi="Times New Roman" w:cs="Times New Roman"/>
            <w:sz w:val="28"/>
            <w:szCs w:val="28"/>
          </w:rPr>
          <w:t>3-собес (</w:t>
        </w:r>
        <w:proofErr w:type="gramStart"/>
        <w:r w:rsidRPr="004C6DD1">
          <w:rPr>
            <w:rFonts w:ascii="Times New Roman" w:hAnsi="Times New Roman" w:cs="Times New Roman"/>
            <w:sz w:val="28"/>
            <w:szCs w:val="28"/>
          </w:rPr>
          <w:t>сводная</w:t>
        </w:r>
        <w:proofErr w:type="gramEnd"/>
        <w:r w:rsidRPr="004C6DD1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4C6DD1">
          <w:rPr>
            <w:rFonts w:ascii="Times New Roman" w:hAnsi="Times New Roman" w:cs="Times New Roman"/>
            <w:sz w:val="28"/>
            <w:szCs w:val="28"/>
          </w:rPr>
          <w:t>5-собес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4C6DD1">
          <w:rPr>
            <w:rFonts w:ascii="Times New Roman" w:hAnsi="Times New Roman" w:cs="Times New Roman"/>
            <w:sz w:val="28"/>
            <w:szCs w:val="28"/>
          </w:rPr>
          <w:t>6-собес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, утвержденные Приказом Росстата от 11.09.2009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196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России федерального статистического наблюдения за деятельностью учреждений социальной защиты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), а также данные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Хабаровскстата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Значения показателя по годам реализации настоящей подпрограммы приведены в </w:t>
      </w:r>
      <w:hyperlink w:anchor="P193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повысить долю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 w:rsidRPr="004C6DD1">
        <w:rPr>
          <w:rFonts w:ascii="Times New Roman" w:hAnsi="Times New Roman" w:cs="Times New Roman"/>
          <w:sz w:val="28"/>
          <w:szCs w:val="28"/>
        </w:rPr>
        <w:t>202</w:t>
      </w:r>
      <w:r w:rsidR="000F39B9" w:rsidRPr="004C6DD1">
        <w:rPr>
          <w:rFonts w:ascii="Times New Roman" w:hAnsi="Times New Roman" w:cs="Times New Roman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sz w:val="28"/>
          <w:szCs w:val="28"/>
        </w:rPr>
        <w:t xml:space="preserve"> – 202</w:t>
      </w:r>
      <w:r w:rsidR="000F39B9" w:rsidRPr="004C6DD1">
        <w:rPr>
          <w:rFonts w:ascii="Times New Roman" w:hAnsi="Times New Roman" w:cs="Times New Roman"/>
          <w:sz w:val="28"/>
          <w:szCs w:val="28"/>
        </w:rPr>
        <w:t xml:space="preserve">7 </w:t>
      </w:r>
      <w:r w:rsidRPr="004C6DD1">
        <w:rPr>
          <w:rFonts w:ascii="Times New Roman" w:hAnsi="Times New Roman" w:cs="Times New Roman"/>
          <w:sz w:val="28"/>
          <w:szCs w:val="28"/>
        </w:rPr>
        <w:t>годы.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320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8. Механизм реализации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F70371" w:rsidRPr="004C6DD1">
        <w:rPr>
          <w:rFonts w:ascii="Times New Roman" w:hAnsi="Times New Roman" w:cs="Times New Roman"/>
          <w:sz w:val="28"/>
          <w:szCs w:val="28"/>
        </w:rPr>
        <w:t>департаментом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4C6DD1" w:rsidRDefault="00F70371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 w:rsidR="00B06831" w:rsidRPr="004C6DD1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4C6DD1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6A98" w:rsidRPr="004C6DD1" w:rsidRDefault="00F56A98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4C6DD1" w:rsidRDefault="00643016" w:rsidP="00D57B27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Таблица 7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881C6D" w:rsidRPr="004C6DD1">
        <w:rPr>
          <w:rFonts w:ascii="Times New Roman" w:hAnsi="Times New Roman" w:cs="Times New Roman"/>
          <w:b w:val="0"/>
          <w:sz w:val="28"/>
          <w:szCs w:val="28"/>
        </w:rPr>
        <w:t>Модернизация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системы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социального обслуживания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расходов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417"/>
        <w:gridCol w:w="1418"/>
        <w:gridCol w:w="1417"/>
        <w:gridCol w:w="1418"/>
        <w:gridCol w:w="1418"/>
      </w:tblGrid>
      <w:tr w:rsidR="00A81D18" w:rsidRPr="004C6DD1" w:rsidTr="00857ADB">
        <w:trPr>
          <w:tblHeader/>
        </w:trPr>
        <w:tc>
          <w:tcPr>
            <w:tcW w:w="2189" w:type="dxa"/>
            <w:vMerge w:val="restart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647" w:type="dxa"/>
            <w:gridSpan w:val="6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A81D18" w:rsidRPr="004C6DD1" w:rsidTr="00857ADB">
        <w:trPr>
          <w:tblHeader/>
        </w:trPr>
        <w:tc>
          <w:tcPr>
            <w:tcW w:w="2189" w:type="dxa"/>
            <w:vMerge/>
          </w:tcPr>
          <w:p w:rsidR="00A81D18" w:rsidRPr="004C6DD1" w:rsidRDefault="00A81D18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8" w:type="dxa"/>
            <w:gridSpan w:val="5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81D18" w:rsidRPr="004C6DD1" w:rsidTr="00A81D18">
        <w:trPr>
          <w:tblHeader/>
        </w:trPr>
        <w:tc>
          <w:tcPr>
            <w:tcW w:w="2189" w:type="dxa"/>
            <w:vMerge/>
          </w:tcPr>
          <w:p w:rsidR="00A81D18" w:rsidRPr="004C6DD1" w:rsidRDefault="00A81D18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1D18" w:rsidRPr="004C6DD1" w:rsidRDefault="00A81D18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D18" w:rsidRPr="004C6DD1" w:rsidRDefault="00A81D18" w:rsidP="00A81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A81D18" w:rsidRPr="004C6DD1" w:rsidRDefault="00A81D18" w:rsidP="00A81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</w:tcPr>
          <w:p w:rsidR="00A81D18" w:rsidRPr="004C6DD1" w:rsidRDefault="00A81D18" w:rsidP="00A81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</w:tcPr>
          <w:p w:rsidR="00A81D18" w:rsidRPr="004C6DD1" w:rsidRDefault="00A81D18" w:rsidP="00A81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A81D18" w:rsidRPr="004C6DD1" w:rsidTr="00A81D18">
        <w:trPr>
          <w:tblHeader/>
        </w:trPr>
        <w:tc>
          <w:tcPr>
            <w:tcW w:w="2189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1D18" w:rsidRPr="004C6DD1" w:rsidTr="00A81D18">
        <w:tc>
          <w:tcPr>
            <w:tcW w:w="9418" w:type="dxa"/>
            <w:gridSpan w:val="6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18" w:rsidRPr="004C6DD1" w:rsidTr="00A81D18">
        <w:tc>
          <w:tcPr>
            <w:tcW w:w="2189" w:type="dxa"/>
          </w:tcPr>
          <w:p w:rsidR="00A81D18" w:rsidRPr="004C6DD1" w:rsidRDefault="00A81D18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3702672,90</w:t>
            </w:r>
          </w:p>
        </w:tc>
        <w:tc>
          <w:tcPr>
            <w:tcW w:w="1417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829258,10</w:t>
            </w:r>
          </w:p>
        </w:tc>
        <w:tc>
          <w:tcPr>
            <w:tcW w:w="1418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7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</w:tr>
      <w:tr w:rsidR="00A81D18" w:rsidRPr="004C6DD1" w:rsidTr="00A81D18">
        <w:tc>
          <w:tcPr>
            <w:tcW w:w="2189" w:type="dxa"/>
          </w:tcPr>
          <w:p w:rsidR="00A81D18" w:rsidRPr="004C6DD1" w:rsidRDefault="00A81D18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559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</w:p>
        </w:tc>
        <w:tc>
          <w:tcPr>
            <w:tcW w:w="1417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81D18" w:rsidRPr="004C6DD1" w:rsidRDefault="00A519A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81D18" w:rsidRPr="004C6DD1" w:rsidTr="00A81D18">
        <w:tc>
          <w:tcPr>
            <w:tcW w:w="2189" w:type="dxa"/>
          </w:tcPr>
          <w:p w:rsidR="00A81D18" w:rsidRPr="004C6DD1" w:rsidRDefault="00A81D18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18" w:rsidRPr="004C6DD1" w:rsidTr="00A81D18">
        <w:tc>
          <w:tcPr>
            <w:tcW w:w="9418" w:type="dxa"/>
            <w:gridSpan w:val="6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418" w:type="dxa"/>
          </w:tcPr>
          <w:p w:rsidR="00A81D18" w:rsidRPr="004C6DD1" w:rsidRDefault="00A81D18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1109,00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1109,00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109795,40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9418" w:type="dxa"/>
            <w:gridSpan w:val="6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9418" w:type="dxa"/>
            <w:gridSpan w:val="6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3701563,90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828149,10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782416,20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19A3" w:rsidRPr="004C6DD1" w:rsidTr="00A81D18">
        <w:tc>
          <w:tcPr>
            <w:tcW w:w="2189" w:type="dxa"/>
          </w:tcPr>
          <w:p w:rsidR="00A519A3" w:rsidRPr="004C6DD1" w:rsidRDefault="00A519A3" w:rsidP="00A51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19A3" w:rsidRPr="004C6DD1" w:rsidRDefault="00A519A3" w:rsidP="00A51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35A" w:rsidRPr="004C6DD1" w:rsidRDefault="002A335A" w:rsidP="00D57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35A" w:rsidRPr="004C6DD1" w:rsidRDefault="002A335A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2A335A" w:rsidRPr="004C6DD1" w:rsidRDefault="002A335A" w:rsidP="00D57B2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F137E0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016" w:rsidRPr="004C6DD1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054" w:history="1">
        <w:r w:rsidR="00643016" w:rsidRPr="004C6DD1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="00643016"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55" w:history="1">
        <w:r w:rsidR="00643016" w:rsidRPr="004C6DD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43016"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BE0F0C" w:rsidRPr="004C6DD1" w:rsidRDefault="00BE0F0C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P4354"/>
      <w:bookmarkEnd w:id="12"/>
      <w:r w:rsidRPr="004C6DD1">
        <w:rPr>
          <w:rFonts w:ascii="Times New Roman" w:hAnsi="Times New Roman" w:cs="Times New Roman"/>
          <w:b w:val="0"/>
          <w:sz w:val="28"/>
          <w:szCs w:val="28"/>
        </w:rPr>
        <w:t>13. Подпрограмма</w:t>
      </w:r>
      <w:r w:rsidR="002A1DD7" w:rsidRPr="004C6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0F39B9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0F39B9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0F39B9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0F39B9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F70371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0C0384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0C0384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643016" w:rsidRPr="004C6DD1" w:rsidRDefault="000C0384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спорту правительства Еврейской автономной области;</w:t>
            </w:r>
          </w:p>
          <w:p w:rsidR="00643016" w:rsidRPr="004C6DD1" w:rsidRDefault="000C0384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культуры правительства Еврейской автономной области;</w:t>
            </w:r>
          </w:p>
          <w:p w:rsidR="00881C6D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Еврейской автономной области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Pr="004C6DD1" w:rsidRDefault="00881C6D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  <w:r w:rsidR="00F70371"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773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Повышение в Еврейской автономной области качества жизни пожилых людей и уровня доступности для них среды жизнедеятельности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1. Оказание содействия общественным организациям, осуществляющим свою деятельность в части решения социальных проблем граждан пожилого возраста.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2. Увековечение памяти ветеранов, погибших в Великой Отечественной войне, и сохранение мест захоронений знаменитых земляков.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условий для увеличения активного долголетия и продолжительности здоровой жизни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старшего поколения.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4. Укрепление материально-технической базы общественных организаций и объединений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1. Количество СОНКО, осуществляющих свою деятельность в части решения социальных проблем пожилых граждан, получающих государственную поддержку.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захоронений знаменитых земляков.</w:t>
            </w:r>
            <w:proofErr w:type="gramEnd"/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3. Удельный вес </w:t>
            </w:r>
            <w:proofErr w:type="gramStart"/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получивших социальное обслуживание, от числа обратившихся пожилых граждан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C7492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35F2D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35F2D"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 w:rsidRPr="004C6D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926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21414,60 тыс. рублей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редств областного бюджета,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4131,80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4320,70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4320,70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81C6D" w:rsidRPr="004C6D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2B" w:rsidRPr="004C6DD1">
              <w:rPr>
                <w:rFonts w:ascii="Times New Roman" w:hAnsi="Times New Roman" w:cs="Times New Roman"/>
                <w:sz w:val="28"/>
                <w:szCs w:val="28"/>
              </w:rPr>
              <w:t xml:space="preserve">4320,70 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4C6DD1" w:rsidRDefault="00AA3B2B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в 2027 году – 4320,70 тыс. рублей;</w:t>
            </w:r>
          </w:p>
          <w:p w:rsidR="00881C6D" w:rsidRPr="004C6DD1" w:rsidRDefault="00881C6D" w:rsidP="00AA3B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016" w:rsidRPr="004C6DD1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1. Оказать содействие общественным организациям, осуществляющим свою деятельность в части решения социальных проблем граждан пожилого возраста.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2. Увековечить память ветеранов, погибших в Великой Отечественной войне, и организовать работу по восстановлению мест захоронений знаменитых земляков.</w:t>
            </w:r>
          </w:p>
          <w:p w:rsidR="00643016" w:rsidRPr="004C6DD1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3. Создать условия для досуга и повышения качества жизни граждан пожилого возраста, направленные на поддержание активного долголетия</w:t>
            </w:r>
          </w:p>
        </w:tc>
      </w:tr>
    </w:tbl>
    <w:p w:rsidR="00F137E0" w:rsidRPr="004C6DD1" w:rsidRDefault="00F137E0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7E0" w:rsidRPr="004C6DD1" w:rsidRDefault="00F137E0" w:rsidP="00D57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37E0" w:rsidRPr="004C6DD1" w:rsidRDefault="00F137E0" w:rsidP="00D57B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>* Подлежит ежегодному уточнению при утверждении федерального бюджета.</w:t>
      </w:r>
    </w:p>
    <w:p w:rsidR="00BE0F0C" w:rsidRPr="004C6DD1" w:rsidRDefault="00BE0F0C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, в том числе основных проблем,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и прогноз ее развития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Сложившаяся в Еврейской автономной области демографическая ситуация характеризуется высокой численностью граждан пожилого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B748A3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37,1 тыс. граждан пожилого возра</w:t>
      </w:r>
      <w:r w:rsidR="00B748A3" w:rsidRPr="004C6DD1">
        <w:rPr>
          <w:rFonts w:ascii="Times New Roman" w:hAnsi="Times New Roman" w:cs="Times New Roman"/>
          <w:sz w:val="28"/>
          <w:szCs w:val="28"/>
        </w:rPr>
        <w:t>ста, т.е. 23,5 процента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области, что ставит новые задачи и цели перед государством и обществом,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политической, социальной и в иных сферах деятельности общества.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Демография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во всех субъектах Российской Федерации планируется реализовать мероприятия, направленные на повышение активного долголетия и формирование здорового старения пожилых граждан, на создание системы долговременного ухода и долгосрочной помощи для граждан пожилого возраста, на обеспечение сбалансированного социального обслуживания в полустационарной и стационарной формах, а также предоставление социальных услуг на дому и медицинской помощи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с привлечением патронажной службы и сиделок, поддержки семейного ухода.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Еврейской автономной области осуществляют свою работу три дома-интерната для престарелых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и инвалидов, в которых проживают более 157 человек, и два отделения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 xml:space="preserve">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престарелых граждан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престарелых граждан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2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, где проживают более 119 граждан вышеуказанной категории.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В данных учреждениях пожилые люди получают все необходимые социальные услуги, а также медицинское сопровождение.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норматива, в связи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чем имеется острая потребность в расширении существующей сети учреждений социального обслуживания и укреплении их материально-технической базы.</w:t>
      </w:r>
    </w:p>
    <w:p w:rsidR="00643016" w:rsidRPr="004C6DD1" w:rsidRDefault="00857ADB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643016" w:rsidRPr="004C6DD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204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определена задача </w:t>
      </w:r>
      <w:r w:rsidR="00B748A3" w:rsidRPr="004C6DD1">
        <w:rPr>
          <w:rFonts w:ascii="Times New Roman" w:hAnsi="Times New Roman" w:cs="Times New Roman"/>
          <w:sz w:val="28"/>
          <w:szCs w:val="28"/>
        </w:rPr>
        <w:t>–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повысить ожидаемую продолжительность жизни граждан Российской Федерации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до 78 лет. Решение данной задачи зависит от принимаемых мер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по повышению качества жизни,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условиях, поддержания их </w:t>
      </w:r>
      <w:r w:rsidR="00643016" w:rsidRPr="004C6DD1">
        <w:rPr>
          <w:rFonts w:ascii="Times New Roman" w:hAnsi="Times New Roman" w:cs="Times New Roman"/>
          <w:sz w:val="28"/>
          <w:szCs w:val="28"/>
        </w:rPr>
        <w:lastRenderedPageBreak/>
        <w:t>здоровья и двигательной активности. Система долговременного ухода позволяет гражданину пожилого возраста вести привычный образ жизни, оставаться активным как физически, так и социально.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обслуживаются более 1000 граждан пожилого возраста, которые в зависимости от степени и характера нуждаемости еже</w:t>
      </w:r>
      <w:r w:rsidR="00B748A3" w:rsidRPr="004C6DD1">
        <w:rPr>
          <w:rFonts w:ascii="Times New Roman" w:hAnsi="Times New Roman" w:cs="Times New Roman"/>
          <w:sz w:val="28"/>
          <w:szCs w:val="28"/>
        </w:rPr>
        <w:t>годно получают более 80,0 тыс.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социальных услуг.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учреждении развиваются новые формы и технологии предоставления социальных услуг, направленные на сохранение социальных связей пожилых людей, выработку их позитивного отношения к жизни, ощущения нужности и полезности, преодоление социальной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При филиалах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в шести муниципальных районах Еврейской автономной области функционируют мобильные бригады.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Социальная служба сиделок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="00B748A3" w:rsidRPr="004C6DD1">
        <w:rPr>
          <w:rFonts w:ascii="Times New Roman" w:hAnsi="Times New Roman" w:cs="Times New Roman"/>
          <w:sz w:val="28"/>
          <w:szCs w:val="28"/>
        </w:rPr>
        <w:t xml:space="preserve"> 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в настоящее время услуги предоставляются 21 гражданину.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Соседская помощь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пожилым гражданам в дни, когда их не посещают социальные работники. Работает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Школа ухода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, где организовано обучение родственников и других граждан, которые готовы осуществлять уход за пожилыми людьми, методам ухода, что позволяет в дальнейшем обученным родственникам не обращаться за помощью в социальные службы.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общения пожилых людей, реализации их творческого потенциала, предотвращения изоляции и одиночества пожилых граждан и инвалидов во всех филиалах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созданы и работают на бесплатной основе 22 клуба различной направленности (вязание, пение, хореография, спорт, кулинария и многие другие), которые ежегодно посещают до 180 человек.</w:t>
      </w:r>
      <w:proofErr w:type="gramEnd"/>
    </w:p>
    <w:p w:rsidR="00BE0F0C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 2016 года на базе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реализуется социальный проект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Университет третьего возраста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целью которого является вовлечение граждан пожилого возраста в социально активную деятельность. В составе университета действуют различные факультеты: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Хореография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Скандинавская ходьба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Школа долголетия и здоровья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Религиоведение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Швейное дело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Правовые знания и социальная безопасность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 другие. За истекший период 2020 года обучение в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Университете третьего возраста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прошли 124 гражданина пожилого возраста. Реализуются и другие социальные проекты, в том числе создана добровольческая организация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Серебряные волонтеры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>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характера, что позволит продлить жизнь многих пожилых граждан в домашних условиях без направления их в дома-интернаты.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активного развития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 форм социального обслуживания пожилых граждан Еврейской автономной области, создание условий для их активного участия в жизни общества, увеличение спектра услуг по их профессиональной и социальной адаптации и реабилитации,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решений, разработанных с учетом российского и международного опыта в направлении повышения качества и уровня жизни граждан пожилого возраста, предоставления дополнительных мер социальной поддержки указанной категории граждан.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2" w:history="1">
        <w:r w:rsidRPr="004C6DD1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164-р, </w:t>
      </w:r>
      <w:hyperlink r:id="rId43" w:history="1">
        <w:r w:rsidRPr="004C6DD1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44" w:history="1">
        <w:r w:rsidRPr="004C6DD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</w:t>
      </w:r>
      <w:r w:rsidR="00B748A3" w:rsidRPr="004C6DD1">
        <w:rPr>
          <w:rFonts w:ascii="Times New Roman" w:hAnsi="Times New Roman" w:cs="Times New Roman"/>
          <w:sz w:val="28"/>
          <w:szCs w:val="28"/>
        </w:rPr>
        <w:br/>
      </w:r>
      <w:r w:rsidRPr="004C6DD1">
        <w:rPr>
          <w:rFonts w:ascii="Times New Roman" w:hAnsi="Times New Roman" w:cs="Times New Roman"/>
          <w:sz w:val="28"/>
          <w:szCs w:val="28"/>
        </w:rPr>
        <w:t>до 2025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правительства Еврейской автономной области от 12.07.2019 </w:t>
      </w:r>
      <w:r w:rsidR="0091416F" w:rsidRPr="004C6DD1">
        <w:rPr>
          <w:rFonts w:ascii="Times New Roman" w:hAnsi="Times New Roman" w:cs="Times New Roman"/>
          <w:sz w:val="28"/>
          <w:szCs w:val="28"/>
        </w:rPr>
        <w:t>№</w:t>
      </w:r>
      <w:r w:rsidRPr="004C6DD1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направления государственной политики Еврейской автономной области в отношении социальной поддержки населения определены следующие: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соблюдение прав и законных интересов граждан старшего поколения во всех сферах жизнедеятельности;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полное и эффективное вовлечение и включение в общество граждан старшего поколения;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партнерство семьи, общества и государства в интересах граждан старшего поколения;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обеспечение равного доступа к услугам в сфере здравоохранения, социальной защиты, образования, питания, культуры, спорта, связи, транспорта и др., в том числе для граждан старшего поколения, проживающих в сельской местности и отдаленных районах;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доступность адресной, своевременной помощи для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в ней граждан старшего поколения;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- создание условий для систематических занятий граждан старшего поколения физической культурой и спортом;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- вовлечение граждан старшего поколения в культурную жизнь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общества и др.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социального риска, которым может являться одиночество, негативно отражающееся на способности пожилых людей к самостоятельному обслуживанию и передвижению, а также отрицательно влияющее на повышение качества жизни граждан пожилого возраста.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чем определена цель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- повышение в Еврейской автономной области качества жизни пожилых людей и уровня доступности для них среды жизнедеятельности.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рамках настоящей подпрограммы предусматривается решение следующих задач: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1. Оказание содействия общественным организациям, осуществляющим свою деятельность в части решения социальных проблем граждан пожилого возраста.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2. Увековечение памяти ветеранов, погибших в Великой Отечественной войне, и сохранение мест захоронений знаменитых земляков.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3. Создание условий для увеличения активного долголетия и продолжительности здоровой жизни граждан старшего поколения.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 общественных организаций и объединений.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4C6DD1" w:rsidRDefault="00F70371" w:rsidP="00D57B2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sz w:val="28"/>
          <w:szCs w:val="28"/>
        </w:rPr>
        <w:t>2021 – 2024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Госпрограммы. При оценке эффективности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 w:rsidRPr="004C6DD1">
        <w:rPr>
          <w:rFonts w:ascii="Times New Roman" w:hAnsi="Times New Roman" w:cs="Times New Roman"/>
          <w:sz w:val="28"/>
          <w:szCs w:val="28"/>
        </w:rPr>
        <w:t>2021 – 2024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03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1. Количество СОНКО, осуществляющих свою деятельность в части решения социальных проблем граждан пожилого возраста, получающих государственную поддержку.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Показатель характеризует число СОНКО, осуществляющих свою деятельность в части решения социальных проблем граждан пожилого возраста, получающих государственную поддержку.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B748A3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B06831" w:rsidRPr="004C6DD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4C6DD1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правительства Еврейской автономной области.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числа разрушенных надгробных памятников, ранее установленных умершим участникам Великой Отечественной войны, количество восстановленных мест захоронений знаменитых земляков.</w:t>
      </w:r>
      <w:proofErr w:type="gramEnd"/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Источники исходных данных</w:t>
      </w:r>
      <w:r w:rsidR="00B06831" w:rsidRPr="004C6DD1">
        <w:rPr>
          <w:rFonts w:ascii="Times New Roman" w:hAnsi="Times New Roman" w:cs="Times New Roman"/>
          <w:sz w:val="28"/>
          <w:szCs w:val="28"/>
        </w:rPr>
        <w:t xml:space="preserve"> – </w:t>
      </w:r>
      <w:r w:rsidRPr="004C6DD1">
        <w:rPr>
          <w:rFonts w:ascii="Times New Roman" w:hAnsi="Times New Roman" w:cs="Times New Roman"/>
          <w:sz w:val="28"/>
          <w:szCs w:val="28"/>
        </w:rPr>
        <w:t>данные</w:t>
      </w:r>
      <w:r w:rsidR="00B06831" w:rsidRPr="004C6DD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3. Удельный вес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граждан, получивших социальное обслуживание, от числа обратившихся пожилых граждан.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А / (В / 100), где: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А </w:t>
      </w:r>
      <w:r w:rsidR="00B748A3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граждан, которым оказано социальное обслуживание;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</w:t>
      </w:r>
      <w:r w:rsidR="00B748A3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gramStart"/>
      <w:r w:rsidRPr="004C6DD1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4C6DD1">
        <w:rPr>
          <w:rFonts w:ascii="Times New Roman" w:hAnsi="Times New Roman" w:cs="Times New Roman"/>
          <w:sz w:val="28"/>
          <w:szCs w:val="28"/>
        </w:rPr>
        <w:t xml:space="preserve"> граждан, обратившимся за социальным обслуживанием.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B748A3" w:rsidRPr="004C6DD1">
        <w:rPr>
          <w:rFonts w:ascii="Times New Roman" w:hAnsi="Times New Roman" w:cs="Times New Roman"/>
          <w:sz w:val="28"/>
          <w:szCs w:val="28"/>
        </w:rPr>
        <w:t>–</w:t>
      </w:r>
      <w:r w:rsidRPr="004C6DD1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spellStart"/>
      <w:r w:rsidRPr="004C6DD1">
        <w:rPr>
          <w:rFonts w:ascii="Times New Roman" w:hAnsi="Times New Roman" w:cs="Times New Roman"/>
          <w:sz w:val="28"/>
          <w:szCs w:val="28"/>
        </w:rPr>
        <w:t>Хабаровскстата</w:t>
      </w:r>
      <w:proofErr w:type="spellEnd"/>
      <w:r w:rsidRPr="004C6DD1">
        <w:rPr>
          <w:rFonts w:ascii="Times New Roman" w:hAnsi="Times New Roman" w:cs="Times New Roman"/>
          <w:sz w:val="28"/>
          <w:szCs w:val="28"/>
        </w:rPr>
        <w:t xml:space="preserve">, ОГБУ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>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03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B748A3" w:rsidRPr="004C6DD1" w:rsidRDefault="00B748A3" w:rsidP="00D57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жизнедеятельности, создать условия для самореализации указанной категории граждан в жизни общества, в том числе: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1. Оказать содействие общественным организациям, осуществляющим свою деятельность в части решения социальных проблем граждан пожилого возраста.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2. Увековечить память ветеранов, погибших в Великой Отечественной войне, и организовать работу по восстановлению мест захоронений знаменитых земляков.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3. Создать условия для досуга и повышения качества жизни граждан пожилого возраста, направленные на поддержание активного долголетия.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 w:rsidRPr="004C6DD1">
        <w:rPr>
          <w:rFonts w:ascii="Times New Roman" w:hAnsi="Times New Roman" w:cs="Times New Roman"/>
          <w:sz w:val="28"/>
          <w:szCs w:val="28"/>
        </w:rPr>
        <w:t>2021 – 2024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sz w:val="28"/>
          <w:szCs w:val="28"/>
        </w:rPr>
        <w:t>202</w:t>
      </w:r>
      <w:r w:rsidR="00D35F2D" w:rsidRPr="004C6DD1">
        <w:rPr>
          <w:rFonts w:ascii="Times New Roman" w:hAnsi="Times New Roman" w:cs="Times New Roman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35F2D" w:rsidRPr="004C6DD1">
        <w:rPr>
          <w:rFonts w:ascii="Times New Roman" w:hAnsi="Times New Roman" w:cs="Times New Roman"/>
          <w:sz w:val="28"/>
          <w:szCs w:val="28"/>
        </w:rPr>
        <w:t>7</w:t>
      </w:r>
      <w:r w:rsidRPr="004C6DD1">
        <w:rPr>
          <w:rFonts w:ascii="Times New Roman" w:hAnsi="Times New Roman" w:cs="Times New Roman"/>
          <w:sz w:val="28"/>
          <w:szCs w:val="28"/>
        </w:rPr>
        <w:t xml:space="preserve"> годы связана с последовательным </w:t>
      </w:r>
      <w:r w:rsidRPr="004C6DD1">
        <w:rPr>
          <w:rFonts w:ascii="Times New Roman" w:hAnsi="Times New Roman" w:cs="Times New Roman"/>
          <w:sz w:val="28"/>
          <w:szCs w:val="28"/>
        </w:rPr>
        <w:lastRenderedPageBreak/>
        <w:t>предоставлением социальных услуг гражданам пожилого возраста, выделение этапов в настоящей подпрограмме не предусмотрено.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7. Система подпрограммных мероприятий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417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0C0384" w:rsidRPr="004C6DD1">
        <w:rPr>
          <w:rFonts w:ascii="Times New Roman" w:hAnsi="Times New Roman" w:cs="Times New Roman"/>
          <w:sz w:val="28"/>
          <w:szCs w:val="28"/>
        </w:rPr>
        <w:t>департаментом</w:t>
      </w:r>
      <w:r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4C6DD1" w:rsidRDefault="000C0384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 w:rsidRPr="004C6DD1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4C6DD1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4C6DD1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Pr="004C6DD1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109C" w:rsidRPr="004C6DD1" w:rsidRDefault="00D5109C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4C6DD1" w:rsidRDefault="00643016" w:rsidP="00D57B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Таблица 8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276"/>
        <w:gridCol w:w="1417"/>
        <w:gridCol w:w="1418"/>
        <w:gridCol w:w="1418"/>
      </w:tblGrid>
      <w:tr w:rsidR="007A4C83" w:rsidRPr="004C6DD1" w:rsidTr="00857ADB">
        <w:tc>
          <w:tcPr>
            <w:tcW w:w="2330" w:type="dxa"/>
            <w:vMerge w:val="restart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506" w:type="dxa"/>
            <w:gridSpan w:val="6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A4C83" w:rsidRPr="004C6DD1" w:rsidTr="00857ADB">
        <w:tc>
          <w:tcPr>
            <w:tcW w:w="2330" w:type="dxa"/>
            <w:vMerge/>
          </w:tcPr>
          <w:p w:rsidR="007A4C83" w:rsidRPr="004C6DD1" w:rsidRDefault="007A4C83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A4C83" w:rsidRPr="004C6DD1" w:rsidTr="007A4C83">
        <w:tc>
          <w:tcPr>
            <w:tcW w:w="2330" w:type="dxa"/>
            <w:vMerge/>
          </w:tcPr>
          <w:p w:rsidR="007A4C83" w:rsidRPr="004C6DD1" w:rsidRDefault="007A4C83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C83" w:rsidRPr="004C6DD1" w:rsidRDefault="007A4C83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4C6DD1" w:rsidRDefault="004C6DD1" w:rsidP="00D57B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6DD1" w:rsidSect="004C6DD1">
          <w:type w:val="continuous"/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1083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276"/>
        <w:gridCol w:w="1417"/>
        <w:gridCol w:w="1418"/>
        <w:gridCol w:w="1418"/>
      </w:tblGrid>
      <w:tr w:rsidR="007A4C83" w:rsidRPr="004C6DD1" w:rsidTr="004C6DD1">
        <w:trPr>
          <w:tblHeader/>
        </w:trPr>
        <w:tc>
          <w:tcPr>
            <w:tcW w:w="2330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C83" w:rsidRPr="004C6DD1" w:rsidTr="007A4C83">
        <w:tc>
          <w:tcPr>
            <w:tcW w:w="9418" w:type="dxa"/>
            <w:gridSpan w:val="6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A4C83" w:rsidRPr="004C6DD1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D5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7A4C83" w:rsidRPr="004C6DD1" w:rsidRDefault="007A4C8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21414,60</w:t>
            </w:r>
          </w:p>
        </w:tc>
        <w:tc>
          <w:tcPr>
            <w:tcW w:w="1417" w:type="dxa"/>
          </w:tcPr>
          <w:p w:rsidR="007A4C83" w:rsidRPr="004C6DD1" w:rsidRDefault="007A4C8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276" w:type="dxa"/>
          </w:tcPr>
          <w:p w:rsidR="007A4C83" w:rsidRPr="004C6DD1" w:rsidRDefault="007A4C8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7" w:type="dxa"/>
          </w:tcPr>
          <w:p w:rsidR="007A4C83" w:rsidRPr="004C6DD1" w:rsidRDefault="007A4C8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8" w:type="dxa"/>
          </w:tcPr>
          <w:p w:rsidR="007A4C83" w:rsidRPr="004C6DD1" w:rsidRDefault="007A4C83" w:rsidP="00D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 *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9418" w:type="dxa"/>
            <w:gridSpan w:val="6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9418" w:type="dxa"/>
            <w:gridSpan w:val="6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C83" w:rsidRPr="004C6DD1" w:rsidTr="007A4C83">
        <w:tc>
          <w:tcPr>
            <w:tcW w:w="9418" w:type="dxa"/>
            <w:gridSpan w:val="6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21414,60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4C83" w:rsidRPr="004C6DD1" w:rsidTr="007A4C83">
        <w:tc>
          <w:tcPr>
            <w:tcW w:w="2330" w:type="dxa"/>
          </w:tcPr>
          <w:p w:rsidR="007A4C83" w:rsidRPr="004C6DD1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4C6DD1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38F3" w:rsidRPr="004C6DD1" w:rsidRDefault="00AC38F3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22" w:rsidRPr="004C6DD1" w:rsidRDefault="00E15722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F0C" w:rsidRPr="004C6DD1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D1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199" w:history="1">
        <w:r w:rsidRPr="004C6DD1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73" w:history="1">
        <w:r w:rsidRPr="004C6DD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C6DD1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4C6DD1">
        <w:rPr>
          <w:rFonts w:ascii="Times New Roman" w:hAnsi="Times New Roman" w:cs="Times New Roman"/>
          <w:sz w:val="28"/>
          <w:szCs w:val="28"/>
        </w:rPr>
        <w:t>«</w:t>
      </w:r>
      <w:r w:rsidRPr="004C6DD1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 w:rsidRPr="004C6DD1">
        <w:rPr>
          <w:rFonts w:ascii="Times New Roman" w:hAnsi="Times New Roman" w:cs="Times New Roman"/>
          <w:sz w:val="28"/>
          <w:szCs w:val="28"/>
        </w:rPr>
        <w:t>»</w:t>
      </w:r>
      <w:r w:rsidRPr="004C6DD1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BE0F0C" w:rsidRPr="004C6DD1" w:rsidRDefault="00BE0F0C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4C6DD1" w:rsidRDefault="00AB06F8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582"/>
      <w:bookmarkEnd w:id="13"/>
    </w:p>
    <w:p w:rsidR="00643016" w:rsidRPr="004C6DD1" w:rsidRDefault="00643016" w:rsidP="00D57B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4" w:name="P4845"/>
      <w:bookmarkEnd w:id="14"/>
      <w:r w:rsidRPr="004C6DD1">
        <w:rPr>
          <w:rFonts w:ascii="Times New Roman" w:hAnsi="Times New Roman" w:cs="Times New Roman"/>
          <w:b w:val="0"/>
          <w:sz w:val="28"/>
          <w:szCs w:val="28"/>
        </w:rPr>
        <w:t>1</w:t>
      </w:r>
      <w:r w:rsidR="00D35F2D" w:rsidRPr="004C6DD1">
        <w:rPr>
          <w:rFonts w:ascii="Times New Roman" w:hAnsi="Times New Roman" w:cs="Times New Roman"/>
          <w:b w:val="0"/>
          <w:sz w:val="28"/>
          <w:szCs w:val="28"/>
        </w:rPr>
        <w:t>4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. Подпрограмма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4C6DD1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D35F2D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D35F2D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4C6DD1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4C6DD1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4C6DD1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DD1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 w:rsidRPr="004C6DD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D35F2D" w:rsidRPr="004C6DD1">
        <w:rPr>
          <w:rFonts w:ascii="Times New Roman" w:hAnsi="Times New Roman" w:cs="Times New Roman"/>
          <w:b w:val="0"/>
          <w:sz w:val="28"/>
          <w:szCs w:val="28"/>
        </w:rPr>
        <w:t>3</w:t>
      </w:r>
      <w:r w:rsidR="00C74926" w:rsidRPr="004C6DD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D35F2D" w:rsidRPr="004C6DD1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6DD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4C6DD1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4C6DD1" w:rsidRDefault="00F70371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4C6DD1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помощи отдельным категориям граждан</w:t>
            </w:r>
            <w:r w:rsidRPr="004C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900048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 w:rsidRPr="002A66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Еврейской автономной области</w:t>
            </w:r>
            <w:r w:rsidR="00F70371" w:rsidRPr="002A66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предоставления социальных гарантий отдельным категориям граждан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поддержки лиц, оказавшихс</w:t>
            </w:r>
            <w:r w:rsidR="00D35F2D" w:rsidRPr="002A660E">
              <w:rPr>
                <w:rFonts w:ascii="Times New Roman" w:hAnsi="Times New Roman" w:cs="Times New Roman"/>
                <w:sz w:val="28"/>
                <w:szCs w:val="28"/>
              </w:rPr>
              <w:t>я в трудной жизненной ситуации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граждан, </w:t>
            </w:r>
            <w:proofErr w:type="gramStart"/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адресную социальную помощь, от общей численности граждан, обратившихся за данной мерой.</w:t>
            </w:r>
          </w:p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C7492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35F2D" w:rsidRPr="002A6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35F2D" w:rsidRPr="002A66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016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 w:rsidRPr="002A66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926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21414,60 тыс. рублей 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счет средств областного бюджета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81C6D" w:rsidRPr="002A66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4131,80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46DD4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4320,70</w:t>
            </w:r>
            <w:r w:rsidR="00881C6D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513AA6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4320,70</w:t>
            </w:r>
            <w:r w:rsidR="00881C6D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46DD4" w:rsidRPr="002A660E" w:rsidRDefault="00643016" w:rsidP="007A4C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46DD4" w:rsidRPr="002A66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4C83" w:rsidRPr="002A660E">
              <w:rPr>
                <w:rFonts w:ascii="Times New Roman" w:hAnsi="Times New Roman" w:cs="Times New Roman"/>
                <w:sz w:val="28"/>
                <w:szCs w:val="28"/>
              </w:rPr>
              <w:t>4320,70 тыс. рублей;</w:t>
            </w:r>
          </w:p>
          <w:p w:rsidR="007A4C83" w:rsidRPr="002A660E" w:rsidRDefault="007A4C83" w:rsidP="007A4C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в 2027 году – 4320,70 тыс. рублей</w:t>
            </w:r>
          </w:p>
        </w:tc>
      </w:tr>
      <w:tr w:rsidR="00643016" w:rsidRPr="002A660E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60E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срочных социальных услуг не менее 400 гражданам, оказавшимся в трудной жизненной ситуации.</w:t>
            </w:r>
          </w:p>
          <w:p w:rsidR="00643016" w:rsidRPr="002A660E" w:rsidRDefault="00643016" w:rsidP="00D57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2A660E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 социальной помощи отдельным категориям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, в том чи</w:t>
      </w:r>
      <w:r w:rsidR="002A1DD7" w:rsidRPr="002A660E">
        <w:rPr>
          <w:rFonts w:ascii="Times New Roman" w:hAnsi="Times New Roman" w:cs="Times New Roman"/>
          <w:b w:val="0"/>
          <w:sz w:val="28"/>
          <w:szCs w:val="28"/>
        </w:rPr>
        <w:t xml:space="preserve">сле основных проблем, и прогноз 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Важнейшим инструментом социальной политики в Еврейской автономной области является адресная поддержка населения, в первую очередь граждан, </w:t>
      </w:r>
      <w:proofErr w:type="gramStart"/>
      <w:r w:rsidRPr="002A660E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ситуации. Социальные работники всегда рядом с теми, кто нуждается в социальной поддержке, кому </w:t>
      </w:r>
      <w:r w:rsidRPr="002A660E">
        <w:rPr>
          <w:rFonts w:ascii="Times New Roman" w:hAnsi="Times New Roman" w:cs="Times New Roman"/>
          <w:sz w:val="28"/>
          <w:szCs w:val="28"/>
        </w:rPr>
        <w:lastRenderedPageBreak/>
        <w:t>необходимы уверенность в завтрашнем дне и простое человеческое участие.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Деятельность по повышению уровня социальной поддержки лиц, оказавшихся в трудной жизненной ситуации, оказанию адресной помощи лицам без определенного места жительства и лицам, вернувшимся из мест лишения свободы, является одной из задач социальных служб.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За 20</w:t>
      </w:r>
      <w:r w:rsidR="00881C6D" w:rsidRPr="002A660E">
        <w:rPr>
          <w:rFonts w:ascii="Times New Roman" w:hAnsi="Times New Roman" w:cs="Times New Roman"/>
          <w:sz w:val="28"/>
          <w:szCs w:val="28"/>
        </w:rPr>
        <w:t>20</w:t>
      </w:r>
      <w:r w:rsidRPr="002A660E">
        <w:rPr>
          <w:rFonts w:ascii="Times New Roman" w:hAnsi="Times New Roman" w:cs="Times New Roman"/>
          <w:sz w:val="28"/>
          <w:szCs w:val="28"/>
        </w:rPr>
        <w:t xml:space="preserve"> год </w:t>
      </w:r>
      <w:r w:rsidR="00881C6D" w:rsidRPr="002A660E">
        <w:rPr>
          <w:rFonts w:ascii="Times New Roman" w:hAnsi="Times New Roman" w:cs="Times New Roman"/>
          <w:sz w:val="28"/>
          <w:szCs w:val="28"/>
        </w:rPr>
        <w:t>32</w:t>
      </w:r>
      <w:r w:rsidRPr="002A66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81C6D" w:rsidRPr="002A660E">
        <w:rPr>
          <w:rFonts w:ascii="Times New Roman" w:hAnsi="Times New Roman" w:cs="Times New Roman"/>
          <w:sz w:val="28"/>
          <w:szCs w:val="28"/>
        </w:rPr>
        <w:t>ина</w:t>
      </w:r>
      <w:r w:rsidRPr="002A660E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proofErr w:type="gramStart"/>
      <w:r w:rsidRPr="002A660E"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койки, предоставлено горячее питание 130 гражданам и материальная помощь оказана 601 гражданину, находящемуся в трудной жизненной ситуации, в </w:t>
      </w:r>
      <w:proofErr w:type="spellStart"/>
      <w:r w:rsidRPr="002A660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660E">
        <w:rPr>
          <w:rFonts w:ascii="Times New Roman" w:hAnsi="Times New Roman" w:cs="Times New Roman"/>
          <w:sz w:val="28"/>
          <w:szCs w:val="28"/>
        </w:rPr>
        <w:t>. 35 гражданам, освободившимся из мест лишения свободы.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во исполнение </w:t>
      </w:r>
      <w:hyperlink r:id="rId45" w:history="1">
        <w:r w:rsidRPr="002A660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</w:t>
      </w:r>
      <w:r w:rsidR="0091416F" w:rsidRPr="002A660E">
        <w:rPr>
          <w:rFonts w:ascii="Times New Roman" w:hAnsi="Times New Roman" w:cs="Times New Roman"/>
          <w:sz w:val="28"/>
          <w:szCs w:val="28"/>
        </w:rPr>
        <w:t>№</w:t>
      </w:r>
      <w:r w:rsidRPr="002A660E">
        <w:rPr>
          <w:rFonts w:ascii="Times New Roman" w:hAnsi="Times New Roman" w:cs="Times New Roman"/>
          <w:sz w:val="28"/>
          <w:szCs w:val="28"/>
        </w:rPr>
        <w:t xml:space="preserve"> 240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уделяется особое внимание решению проблем детства.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Защита прав каждого ребенка, создание эффективной системы профилактики безнадзорности </w:t>
      </w:r>
      <w:r w:rsidR="00513AA6" w:rsidRPr="002A660E">
        <w:rPr>
          <w:rFonts w:ascii="Times New Roman" w:hAnsi="Times New Roman" w:cs="Times New Roman"/>
          <w:sz w:val="28"/>
          <w:szCs w:val="28"/>
        </w:rPr>
        <w:t>–</w:t>
      </w:r>
      <w:r w:rsidRPr="002A660E">
        <w:rPr>
          <w:rFonts w:ascii="Times New Roman" w:hAnsi="Times New Roman" w:cs="Times New Roman"/>
          <w:sz w:val="28"/>
          <w:szCs w:val="28"/>
        </w:rPr>
        <w:t xml:space="preserve"> это приоритетные задачи Десятилетия детства в Российской Федерации, объявленного Президентом Российской Федерации Владимиром Владимировичем Путиным.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Всего в 2020 году на учете в органах социальной защиты состоят 300 семей, находящихся в трудной жизненной ситуации и социально опасном положении, в которых воспитываются 750 несовершеннолетних.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предусмотрены меры, направленные на повышение качества предоставления социальных услуг и развитие новых технологий работы, проводимые в рамках Десятилетия детства. В том числе деятельность по обеспечению пожарной безопасности жилых помещений, в которых проживают семьи с детьми, находящиеся в социально опасном положении, развитие службы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Мобильные бригады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, проведение комплекса мероприятий по оказанию помощи беременным и родившим женщинам, в том числе в рамках акции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Подарок новорожденному</w:t>
      </w:r>
      <w:r w:rsidR="00900048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>, и др.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2A660E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6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6" w:history="1">
        <w:r w:rsidRPr="002A660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91416F" w:rsidRPr="002A660E">
        <w:rPr>
          <w:rFonts w:ascii="Times New Roman" w:hAnsi="Times New Roman" w:cs="Times New Roman"/>
          <w:sz w:val="28"/>
          <w:szCs w:val="28"/>
        </w:rPr>
        <w:t>№</w:t>
      </w:r>
      <w:r w:rsidRPr="002A660E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47" w:history="1">
        <w:r w:rsidRPr="002A660E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утвержденным распоряжением правительства ЕАО от 12.07.2019 </w:t>
      </w:r>
      <w:r w:rsidR="0091416F" w:rsidRPr="002A660E">
        <w:rPr>
          <w:rFonts w:ascii="Times New Roman" w:hAnsi="Times New Roman" w:cs="Times New Roman"/>
          <w:sz w:val="28"/>
          <w:szCs w:val="28"/>
        </w:rPr>
        <w:t>№</w:t>
      </w:r>
      <w:r w:rsidRPr="002A660E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государственной политики Еврейской автономной области в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60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- повышение благосостояния населения;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- обеспечение безопасности детей;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lastRenderedPageBreak/>
        <w:t>- обеспечение комплексной социальной защиты семей с детьми.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С учетом целей правительства Еврейской автономной области определена цель подпрограммы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="00513AA6" w:rsidRPr="002A660E">
        <w:rPr>
          <w:rFonts w:ascii="Times New Roman" w:hAnsi="Times New Roman" w:cs="Times New Roman"/>
          <w:sz w:val="28"/>
          <w:szCs w:val="28"/>
        </w:rPr>
        <w:t xml:space="preserve"> –</w:t>
      </w:r>
      <w:r w:rsidRPr="002A660E">
        <w:rPr>
          <w:rFonts w:ascii="Times New Roman" w:hAnsi="Times New Roman" w:cs="Times New Roman"/>
          <w:sz w:val="28"/>
          <w:szCs w:val="28"/>
        </w:rPr>
        <w:t xml:space="preserve"> повышение эффективности предоставления социальных гарантий отдельным категориям граждан.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В рамках настоящей подпрограммы предусматривается решение следующих задач: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- повышение уровня социальной поддержки лиц, оказавшихся в трудной жизненной ситуации;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- повышение уровня предоставления социальных услуг детям, находящимся в социально опасном положении.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2A660E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 соц</w:t>
      </w:r>
      <w:r w:rsidR="002A1DD7" w:rsidRPr="002A660E">
        <w:rPr>
          <w:rFonts w:ascii="Times New Roman" w:hAnsi="Times New Roman" w:cs="Times New Roman"/>
          <w:b w:val="0"/>
          <w:sz w:val="28"/>
          <w:szCs w:val="28"/>
        </w:rPr>
        <w:t xml:space="preserve">иальной помощи отдельным </w:t>
      </w:r>
      <w:r w:rsidR="00643016" w:rsidRPr="002A660E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за оцениваемый период с целью уточнения задач и мероприятий подпрограммы.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 w:rsidRPr="002A660E">
        <w:rPr>
          <w:rFonts w:ascii="Times New Roman" w:hAnsi="Times New Roman" w:cs="Times New Roman"/>
          <w:sz w:val="28"/>
          <w:szCs w:val="28"/>
        </w:rPr>
        <w:t>202</w:t>
      </w:r>
      <w:r w:rsidR="00D35F2D" w:rsidRPr="002A660E">
        <w:rPr>
          <w:rFonts w:ascii="Times New Roman" w:hAnsi="Times New Roman" w:cs="Times New Roman"/>
          <w:sz w:val="28"/>
          <w:szCs w:val="28"/>
        </w:rPr>
        <w:t>3</w:t>
      </w:r>
      <w:r w:rsidR="00C74926" w:rsidRPr="002A660E">
        <w:rPr>
          <w:rFonts w:ascii="Times New Roman" w:hAnsi="Times New Roman" w:cs="Times New Roman"/>
          <w:sz w:val="28"/>
          <w:szCs w:val="28"/>
        </w:rPr>
        <w:t xml:space="preserve"> – 202</w:t>
      </w:r>
      <w:r w:rsidR="00D35F2D" w:rsidRPr="002A660E">
        <w:rPr>
          <w:rFonts w:ascii="Times New Roman" w:hAnsi="Times New Roman" w:cs="Times New Roman"/>
          <w:sz w:val="28"/>
          <w:szCs w:val="28"/>
        </w:rPr>
        <w:t>7</w:t>
      </w:r>
      <w:r w:rsidRPr="002A660E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61" w:history="1">
        <w:r w:rsidRPr="002A660E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1) удельный вес граждан, </w:t>
      </w:r>
      <w:proofErr w:type="gramStart"/>
      <w:r w:rsidRPr="002A660E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адресную социальную помощь, от общей численности граждан, обратившихся за данной мерой.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Определяется как отношение числа граждан, </w:t>
      </w:r>
      <w:proofErr w:type="gramStart"/>
      <w:r w:rsidRPr="002A660E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адресную социальную помощь за год, к общей численности граждан, обратившихся за данной мерой, по формуле: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6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660E">
        <w:rPr>
          <w:rFonts w:ascii="Times New Roman" w:hAnsi="Times New Roman" w:cs="Times New Roman"/>
          <w:sz w:val="28"/>
          <w:szCs w:val="28"/>
        </w:rPr>
        <w:t xml:space="preserve"> / А x 100 процентов, где: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А </w:t>
      </w:r>
      <w:r w:rsidR="00513AA6" w:rsidRPr="002A660E">
        <w:rPr>
          <w:rFonts w:ascii="Times New Roman" w:hAnsi="Times New Roman" w:cs="Times New Roman"/>
          <w:sz w:val="28"/>
          <w:szCs w:val="28"/>
        </w:rPr>
        <w:t>–</w:t>
      </w:r>
      <w:r w:rsidRPr="002A660E">
        <w:rPr>
          <w:rFonts w:ascii="Times New Roman" w:hAnsi="Times New Roman" w:cs="Times New Roman"/>
          <w:sz w:val="28"/>
          <w:szCs w:val="28"/>
        </w:rPr>
        <w:t xml:space="preserve"> общая численность численности граждан, обратившихся </w:t>
      </w:r>
      <w:r w:rsidR="00513AA6" w:rsidRPr="002A660E">
        <w:rPr>
          <w:rFonts w:ascii="Times New Roman" w:hAnsi="Times New Roman" w:cs="Times New Roman"/>
          <w:sz w:val="28"/>
          <w:szCs w:val="28"/>
        </w:rPr>
        <w:br/>
      </w:r>
      <w:r w:rsidRPr="002A660E">
        <w:rPr>
          <w:rFonts w:ascii="Times New Roman" w:hAnsi="Times New Roman" w:cs="Times New Roman"/>
          <w:sz w:val="28"/>
          <w:szCs w:val="28"/>
        </w:rPr>
        <w:t>за адресной социальной помощью, человек;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В </w:t>
      </w:r>
      <w:r w:rsidR="00513AA6" w:rsidRPr="002A660E">
        <w:rPr>
          <w:rFonts w:ascii="Times New Roman" w:hAnsi="Times New Roman" w:cs="Times New Roman"/>
          <w:sz w:val="28"/>
          <w:szCs w:val="28"/>
        </w:rPr>
        <w:t>–</w:t>
      </w:r>
      <w:r w:rsidRPr="002A660E">
        <w:rPr>
          <w:rFonts w:ascii="Times New Roman" w:hAnsi="Times New Roman" w:cs="Times New Roman"/>
          <w:sz w:val="28"/>
          <w:szCs w:val="28"/>
        </w:rPr>
        <w:t xml:space="preserve"> число граждан, получивших адресную социальную помощь, человек.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513AA6" w:rsidRPr="002A660E">
        <w:rPr>
          <w:rFonts w:ascii="Times New Roman" w:hAnsi="Times New Roman" w:cs="Times New Roman"/>
          <w:sz w:val="28"/>
          <w:szCs w:val="28"/>
        </w:rPr>
        <w:t>–</w:t>
      </w:r>
      <w:r w:rsidRPr="002A660E">
        <w:rPr>
          <w:rFonts w:ascii="Times New Roman" w:hAnsi="Times New Roman" w:cs="Times New Roman"/>
          <w:sz w:val="28"/>
          <w:szCs w:val="28"/>
        </w:rPr>
        <w:t xml:space="preserve"> данные ОГБУ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>;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61" w:history="1">
        <w:r w:rsidRPr="002A660E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Pr="002A660E">
        <w:rPr>
          <w:rFonts w:ascii="Times New Roman" w:hAnsi="Times New Roman" w:cs="Times New Roman"/>
          <w:sz w:val="28"/>
          <w:szCs w:val="28"/>
        </w:rPr>
        <w:lastRenderedPageBreak/>
        <w:t>Госпрограммы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 xml:space="preserve">5. Прогноз конечных результатов подпрограммы 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60E"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государственная политика в отношении граждан, находящихся в трудной жизненной ситуации, направлена на предоставление им равных с другими гражданами возможностей реализации своих прав, предусмотренных </w:t>
      </w:r>
      <w:hyperlink r:id="rId48" w:history="1">
        <w:r w:rsidRPr="002A660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Реализация настоящей подпрограммы позволит: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- обеспечить предоставление срочных социальных услуг не менее </w:t>
      </w:r>
      <w:r w:rsidR="00513AA6" w:rsidRPr="002A660E">
        <w:rPr>
          <w:rFonts w:ascii="Times New Roman" w:hAnsi="Times New Roman" w:cs="Times New Roman"/>
          <w:sz w:val="28"/>
          <w:szCs w:val="28"/>
        </w:rPr>
        <w:br/>
      </w:r>
      <w:r w:rsidRPr="002A660E">
        <w:rPr>
          <w:rFonts w:ascii="Times New Roman" w:hAnsi="Times New Roman" w:cs="Times New Roman"/>
          <w:sz w:val="28"/>
          <w:szCs w:val="28"/>
        </w:rPr>
        <w:t>400 гражданам, оказавшим</w:t>
      </w:r>
      <w:r w:rsidR="00D35F2D" w:rsidRPr="002A660E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 w:rsidRPr="002A660E">
        <w:rPr>
          <w:rFonts w:ascii="Times New Roman" w:hAnsi="Times New Roman" w:cs="Times New Roman"/>
          <w:sz w:val="28"/>
          <w:szCs w:val="28"/>
        </w:rPr>
        <w:t>202</w:t>
      </w:r>
      <w:r w:rsidR="00D35F2D" w:rsidRPr="002A660E">
        <w:rPr>
          <w:rFonts w:ascii="Times New Roman" w:hAnsi="Times New Roman" w:cs="Times New Roman"/>
          <w:sz w:val="28"/>
          <w:szCs w:val="28"/>
        </w:rPr>
        <w:t>3</w:t>
      </w:r>
      <w:r w:rsidR="00C74926" w:rsidRPr="002A660E">
        <w:rPr>
          <w:rFonts w:ascii="Times New Roman" w:hAnsi="Times New Roman" w:cs="Times New Roman"/>
          <w:sz w:val="28"/>
          <w:szCs w:val="28"/>
        </w:rPr>
        <w:t xml:space="preserve"> – 202</w:t>
      </w:r>
      <w:r w:rsidR="00D35F2D" w:rsidRPr="002A660E">
        <w:rPr>
          <w:rFonts w:ascii="Times New Roman" w:hAnsi="Times New Roman" w:cs="Times New Roman"/>
          <w:sz w:val="28"/>
          <w:szCs w:val="28"/>
        </w:rPr>
        <w:t>7</w:t>
      </w:r>
      <w:r w:rsidRPr="002A660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BE0F0C" w:rsidRPr="002A660E" w:rsidRDefault="00BE0F0C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705" w:history="1">
        <w:r w:rsidRPr="002A660E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B06831" w:rsidRPr="002A660E">
        <w:rPr>
          <w:rFonts w:ascii="Times New Roman" w:hAnsi="Times New Roman" w:cs="Times New Roman"/>
          <w:sz w:val="28"/>
          <w:szCs w:val="28"/>
        </w:rPr>
        <w:t>департаментом</w:t>
      </w:r>
      <w:r w:rsidRPr="002A660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2A660E" w:rsidRDefault="00B06831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2A660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 w:rsidRPr="002A660E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2A660E">
        <w:rPr>
          <w:rFonts w:ascii="Times New Roman" w:hAnsi="Times New Roman" w:cs="Times New Roman"/>
          <w:sz w:val="28"/>
          <w:szCs w:val="28"/>
        </w:rPr>
        <w:t xml:space="preserve"> экономики правительства </w:t>
      </w:r>
      <w:r w:rsidR="00643016" w:rsidRPr="002A660E">
        <w:rPr>
          <w:rFonts w:ascii="Times New Roman" w:hAnsi="Times New Roman" w:cs="Times New Roman"/>
          <w:sz w:val="28"/>
          <w:szCs w:val="28"/>
        </w:rPr>
        <w:lastRenderedPageBreak/>
        <w:t>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2A660E" w:rsidRDefault="00643016" w:rsidP="00D57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2A660E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BE0F0C" w:rsidRPr="002A660E" w:rsidRDefault="00BE0F0C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2A660E" w:rsidRDefault="00643016" w:rsidP="00D57B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Pr="002A660E" w:rsidRDefault="00F70371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 социальной помощи отдельным</w:t>
      </w:r>
      <w:r w:rsidR="002A1DD7" w:rsidRPr="002A6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016" w:rsidRPr="002A660E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A1DD7" w:rsidRPr="002A660E" w:rsidRDefault="002A1DD7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F0C" w:rsidRPr="002A660E" w:rsidRDefault="00643016" w:rsidP="00D57B27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Таблица 10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660E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 w:rsidRPr="002A66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2A660E" w:rsidRDefault="00643016" w:rsidP="00D5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60E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417"/>
        <w:gridCol w:w="1418"/>
        <w:gridCol w:w="1417"/>
        <w:gridCol w:w="1418"/>
        <w:gridCol w:w="1418"/>
      </w:tblGrid>
      <w:tr w:rsidR="007A4C83" w:rsidRPr="002A660E" w:rsidTr="00857ADB">
        <w:tc>
          <w:tcPr>
            <w:tcW w:w="2330" w:type="dxa"/>
            <w:vMerge w:val="restart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506" w:type="dxa"/>
            <w:gridSpan w:val="6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A4C83" w:rsidRPr="002A660E" w:rsidTr="00857ADB">
        <w:tc>
          <w:tcPr>
            <w:tcW w:w="2330" w:type="dxa"/>
            <w:vMerge/>
          </w:tcPr>
          <w:p w:rsidR="007A4C83" w:rsidRPr="002A660E" w:rsidRDefault="007A4C83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5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A4C83" w:rsidRPr="002A660E" w:rsidTr="007A4C83">
        <w:tc>
          <w:tcPr>
            <w:tcW w:w="2330" w:type="dxa"/>
            <w:vMerge/>
          </w:tcPr>
          <w:p w:rsidR="007A4C83" w:rsidRPr="002A660E" w:rsidRDefault="007A4C83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4C83" w:rsidRPr="002A660E" w:rsidRDefault="007A4C83" w:rsidP="00D57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2A660E" w:rsidRDefault="002A660E" w:rsidP="00D57B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660E" w:rsidSect="004C6DD1">
          <w:type w:val="continuous"/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1083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417"/>
        <w:gridCol w:w="1418"/>
        <w:gridCol w:w="1417"/>
        <w:gridCol w:w="1418"/>
        <w:gridCol w:w="1418"/>
      </w:tblGrid>
      <w:tr w:rsidR="007A4C83" w:rsidRPr="002A660E" w:rsidTr="002A660E">
        <w:trPr>
          <w:tblHeader/>
        </w:trPr>
        <w:tc>
          <w:tcPr>
            <w:tcW w:w="2330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GoBack"/>
            <w:r w:rsidRPr="002A6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15"/>
      <w:tr w:rsidR="007A4C83" w:rsidRPr="002A660E" w:rsidTr="007A4C83">
        <w:tc>
          <w:tcPr>
            <w:tcW w:w="9418" w:type="dxa"/>
            <w:gridSpan w:val="6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A4C83" w:rsidRPr="002A660E" w:rsidRDefault="007A4C83" w:rsidP="00D57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857ADB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64412,40</w:t>
            </w:r>
          </w:p>
        </w:tc>
        <w:tc>
          <w:tcPr>
            <w:tcW w:w="1417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7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272308,00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jc w:val="center"/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jc w:val="center"/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9418" w:type="dxa"/>
            <w:gridSpan w:val="6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9418" w:type="dxa"/>
            <w:gridSpan w:val="6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7A4C83">
        <w:tc>
          <w:tcPr>
            <w:tcW w:w="9418" w:type="dxa"/>
            <w:gridSpan w:val="6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3" w:rsidRPr="002A660E" w:rsidTr="00857ADB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64412,40</w:t>
            </w:r>
          </w:p>
        </w:tc>
        <w:tc>
          <w:tcPr>
            <w:tcW w:w="1417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7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  <w:tc>
          <w:tcPr>
            <w:tcW w:w="1418" w:type="dxa"/>
            <w:vAlign w:val="center"/>
          </w:tcPr>
          <w:p w:rsidR="007A4C83" w:rsidRPr="002A660E" w:rsidRDefault="007A4C83" w:rsidP="007A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 *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272308,00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jc w:val="center"/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jc w:val="center"/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7A4C83" w:rsidRPr="002A660E" w:rsidTr="007A4C83">
        <w:tc>
          <w:tcPr>
            <w:tcW w:w="2330" w:type="dxa"/>
          </w:tcPr>
          <w:p w:rsidR="007A4C83" w:rsidRPr="002A660E" w:rsidRDefault="007A4C83" w:rsidP="007A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4C83" w:rsidRPr="002A660E" w:rsidRDefault="007A4C83" w:rsidP="007A4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722" w:rsidRPr="002A660E" w:rsidRDefault="00E15722" w:rsidP="00D57B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60E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2A660E" w:rsidRDefault="00643016" w:rsidP="00D57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D00" w:rsidRPr="00643016" w:rsidRDefault="00643016" w:rsidP="00D57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60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614" w:history="1">
        <w:r w:rsidRPr="002A660E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Pr="002A660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63" w:history="1">
        <w:r w:rsidRPr="002A660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A660E">
        <w:rPr>
          <w:rFonts w:ascii="Times New Roman" w:hAnsi="Times New Roman" w:cs="Times New Roman"/>
          <w:sz w:val="28"/>
          <w:szCs w:val="28"/>
        </w:rPr>
        <w:t xml:space="preserve"> </w:t>
      </w:r>
      <w:r w:rsidR="00F70371" w:rsidRPr="002A660E">
        <w:rPr>
          <w:rFonts w:ascii="Times New Roman" w:hAnsi="Times New Roman" w:cs="Times New Roman"/>
          <w:sz w:val="28"/>
          <w:szCs w:val="28"/>
        </w:rPr>
        <w:t>«</w:t>
      </w:r>
      <w:r w:rsidRPr="002A660E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 w:rsidRPr="002A660E">
        <w:rPr>
          <w:rFonts w:ascii="Times New Roman" w:hAnsi="Times New Roman" w:cs="Times New Roman"/>
          <w:sz w:val="28"/>
          <w:szCs w:val="28"/>
        </w:rPr>
        <w:t>»</w:t>
      </w:r>
      <w:r w:rsidR="002A1DD7" w:rsidRPr="002A660E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sectPr w:rsidR="00A73D00" w:rsidRPr="00643016" w:rsidSect="004C6DD1">
      <w:type w:val="continuous"/>
      <w:pgSz w:w="11905" w:h="16838"/>
      <w:pgMar w:top="993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D1" w:rsidRDefault="004C6DD1" w:rsidP="00732B7C">
      <w:pPr>
        <w:spacing w:after="0" w:line="240" w:lineRule="auto"/>
      </w:pPr>
      <w:r>
        <w:separator/>
      </w:r>
    </w:p>
  </w:endnote>
  <w:endnote w:type="continuationSeparator" w:id="0">
    <w:p w:rsidR="004C6DD1" w:rsidRDefault="004C6DD1" w:rsidP="007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D1" w:rsidRDefault="004C6DD1" w:rsidP="00732B7C">
      <w:pPr>
        <w:spacing w:after="0" w:line="240" w:lineRule="auto"/>
      </w:pPr>
      <w:r>
        <w:separator/>
      </w:r>
    </w:p>
  </w:footnote>
  <w:footnote w:type="continuationSeparator" w:id="0">
    <w:p w:rsidR="004C6DD1" w:rsidRDefault="004C6DD1" w:rsidP="007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29310485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6DD1" w:rsidRDefault="004C6DD1" w:rsidP="00397F9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7F96">
          <w:rPr>
            <w:rFonts w:ascii="Times New Roman" w:hAnsi="Times New Roman" w:cs="Times New Roman"/>
            <w:sz w:val="24"/>
          </w:rPr>
          <w:fldChar w:fldCharType="begin"/>
        </w:r>
        <w:r w:rsidRPr="00397F96">
          <w:rPr>
            <w:rFonts w:ascii="Times New Roman" w:hAnsi="Times New Roman" w:cs="Times New Roman"/>
            <w:sz w:val="24"/>
          </w:rPr>
          <w:instrText>PAGE   \* MERGEFORMAT</w:instrText>
        </w:r>
        <w:r w:rsidRPr="00397F9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36</w:t>
        </w:r>
        <w:r w:rsidRPr="00397F96">
          <w:rPr>
            <w:rFonts w:ascii="Times New Roman" w:hAnsi="Times New Roman" w:cs="Times New Roman"/>
            <w:sz w:val="24"/>
          </w:rPr>
          <w:fldChar w:fldCharType="end"/>
        </w:r>
      </w:p>
      <w:p w:rsidR="004C6DD1" w:rsidRPr="00397F96" w:rsidRDefault="004C6DD1" w:rsidP="00397F96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892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6DD1" w:rsidRDefault="004C6DD1" w:rsidP="00D305F4">
        <w:pPr>
          <w:pStyle w:val="a3"/>
          <w:jc w:val="center"/>
          <w:rPr>
            <w:lang w:val="en-US"/>
          </w:rPr>
        </w:pPr>
      </w:p>
      <w:p w:rsidR="004C6DD1" w:rsidRDefault="004C6DD1" w:rsidP="0069620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C6DD1" w:rsidRPr="00B827A2" w:rsidRDefault="004C6DD1" w:rsidP="0069620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27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7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27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60E">
          <w:rPr>
            <w:rFonts w:ascii="Times New Roman" w:hAnsi="Times New Roman" w:cs="Times New Roman"/>
            <w:noProof/>
            <w:sz w:val="28"/>
            <w:szCs w:val="28"/>
          </w:rPr>
          <w:t>111</w:t>
        </w:r>
        <w:r w:rsidRPr="00B827A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D1" w:rsidRDefault="004C6DD1" w:rsidP="00D305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14B"/>
    <w:multiLevelType w:val="hybridMultilevel"/>
    <w:tmpl w:val="6BCC0456"/>
    <w:lvl w:ilvl="0" w:tplc="9F18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10EDC"/>
    <w:multiLevelType w:val="hybridMultilevel"/>
    <w:tmpl w:val="B844A538"/>
    <w:lvl w:ilvl="0" w:tplc="D844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913E70"/>
    <w:multiLevelType w:val="hybridMultilevel"/>
    <w:tmpl w:val="F57C5856"/>
    <w:lvl w:ilvl="0" w:tplc="06346F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6"/>
    <w:rsid w:val="00000EEA"/>
    <w:rsid w:val="000059FC"/>
    <w:rsid w:val="000070BF"/>
    <w:rsid w:val="00016773"/>
    <w:rsid w:val="0001765C"/>
    <w:rsid w:val="000225AE"/>
    <w:rsid w:val="00026387"/>
    <w:rsid w:val="000312A5"/>
    <w:rsid w:val="00046DD4"/>
    <w:rsid w:val="0005048B"/>
    <w:rsid w:val="00056033"/>
    <w:rsid w:val="00065423"/>
    <w:rsid w:val="00071A7F"/>
    <w:rsid w:val="00072B3A"/>
    <w:rsid w:val="000809CF"/>
    <w:rsid w:val="0009362B"/>
    <w:rsid w:val="00097C49"/>
    <w:rsid w:val="000A732E"/>
    <w:rsid w:val="000C0384"/>
    <w:rsid w:val="000C0B23"/>
    <w:rsid w:val="000C2218"/>
    <w:rsid w:val="000C5383"/>
    <w:rsid w:val="000C6E5E"/>
    <w:rsid w:val="000D0FB6"/>
    <w:rsid w:val="000D354A"/>
    <w:rsid w:val="000D3B58"/>
    <w:rsid w:val="000D6CA4"/>
    <w:rsid w:val="000E13B3"/>
    <w:rsid w:val="000E4F19"/>
    <w:rsid w:val="000F39B9"/>
    <w:rsid w:val="000F7E0F"/>
    <w:rsid w:val="001038C4"/>
    <w:rsid w:val="0010559B"/>
    <w:rsid w:val="00106F5F"/>
    <w:rsid w:val="001153BC"/>
    <w:rsid w:val="001258E0"/>
    <w:rsid w:val="00132373"/>
    <w:rsid w:val="00133D2C"/>
    <w:rsid w:val="0013565B"/>
    <w:rsid w:val="0013696A"/>
    <w:rsid w:val="0014352F"/>
    <w:rsid w:val="001440A5"/>
    <w:rsid w:val="0014653C"/>
    <w:rsid w:val="001517B4"/>
    <w:rsid w:val="0015795D"/>
    <w:rsid w:val="0016720A"/>
    <w:rsid w:val="00182137"/>
    <w:rsid w:val="001952F4"/>
    <w:rsid w:val="001A1CE2"/>
    <w:rsid w:val="001A5378"/>
    <w:rsid w:val="001A607F"/>
    <w:rsid w:val="001B178D"/>
    <w:rsid w:val="001B721B"/>
    <w:rsid w:val="001C3892"/>
    <w:rsid w:val="001E236F"/>
    <w:rsid w:val="001E72AE"/>
    <w:rsid w:val="001F2CA0"/>
    <w:rsid w:val="001F585B"/>
    <w:rsid w:val="002020CF"/>
    <w:rsid w:val="00225191"/>
    <w:rsid w:val="00227644"/>
    <w:rsid w:val="00235CCE"/>
    <w:rsid w:val="00241369"/>
    <w:rsid w:val="0024626B"/>
    <w:rsid w:val="002620FC"/>
    <w:rsid w:val="00264038"/>
    <w:rsid w:val="002667B2"/>
    <w:rsid w:val="00275E1F"/>
    <w:rsid w:val="002924E6"/>
    <w:rsid w:val="0029596A"/>
    <w:rsid w:val="00297407"/>
    <w:rsid w:val="002A131E"/>
    <w:rsid w:val="002A1DD7"/>
    <w:rsid w:val="002A335A"/>
    <w:rsid w:val="002A3E72"/>
    <w:rsid w:val="002A660E"/>
    <w:rsid w:val="002C312F"/>
    <w:rsid w:val="002D3617"/>
    <w:rsid w:val="002D38FB"/>
    <w:rsid w:val="002D3FF5"/>
    <w:rsid w:val="002E2FCB"/>
    <w:rsid w:val="002E7352"/>
    <w:rsid w:val="002E7649"/>
    <w:rsid w:val="002E7C7D"/>
    <w:rsid w:val="002F6407"/>
    <w:rsid w:val="00302D72"/>
    <w:rsid w:val="00304D7B"/>
    <w:rsid w:val="00313E0A"/>
    <w:rsid w:val="00321392"/>
    <w:rsid w:val="003256D7"/>
    <w:rsid w:val="00333EE7"/>
    <w:rsid w:val="0034354D"/>
    <w:rsid w:val="00351F22"/>
    <w:rsid w:val="003568D4"/>
    <w:rsid w:val="003602FD"/>
    <w:rsid w:val="00361D91"/>
    <w:rsid w:val="0036388F"/>
    <w:rsid w:val="00383B05"/>
    <w:rsid w:val="00385330"/>
    <w:rsid w:val="003871A3"/>
    <w:rsid w:val="003953AF"/>
    <w:rsid w:val="00397F96"/>
    <w:rsid w:val="003A0D73"/>
    <w:rsid w:val="003A31AD"/>
    <w:rsid w:val="003A31CF"/>
    <w:rsid w:val="003B728A"/>
    <w:rsid w:val="003B76CD"/>
    <w:rsid w:val="003C1734"/>
    <w:rsid w:val="003C4EF1"/>
    <w:rsid w:val="003C5CE4"/>
    <w:rsid w:val="003C6433"/>
    <w:rsid w:val="003D32F0"/>
    <w:rsid w:val="003D41D4"/>
    <w:rsid w:val="003D723F"/>
    <w:rsid w:val="003E1574"/>
    <w:rsid w:val="003E7BBA"/>
    <w:rsid w:val="003F24E6"/>
    <w:rsid w:val="00407775"/>
    <w:rsid w:val="00417F57"/>
    <w:rsid w:val="004211BB"/>
    <w:rsid w:val="00426DDB"/>
    <w:rsid w:val="00431098"/>
    <w:rsid w:val="00435467"/>
    <w:rsid w:val="00437A24"/>
    <w:rsid w:val="0044433E"/>
    <w:rsid w:val="00445C2B"/>
    <w:rsid w:val="00451343"/>
    <w:rsid w:val="00451662"/>
    <w:rsid w:val="004719B5"/>
    <w:rsid w:val="004739B5"/>
    <w:rsid w:val="00473B3E"/>
    <w:rsid w:val="0047550E"/>
    <w:rsid w:val="00483136"/>
    <w:rsid w:val="0048458B"/>
    <w:rsid w:val="004942E7"/>
    <w:rsid w:val="00497A4C"/>
    <w:rsid w:val="004B50BC"/>
    <w:rsid w:val="004B5EC8"/>
    <w:rsid w:val="004B6F6F"/>
    <w:rsid w:val="004B7148"/>
    <w:rsid w:val="004C6DD1"/>
    <w:rsid w:val="004E6CDA"/>
    <w:rsid w:val="004F2923"/>
    <w:rsid w:val="004F589A"/>
    <w:rsid w:val="004F75D7"/>
    <w:rsid w:val="00504587"/>
    <w:rsid w:val="00506240"/>
    <w:rsid w:val="005104EB"/>
    <w:rsid w:val="00513AA6"/>
    <w:rsid w:val="00520787"/>
    <w:rsid w:val="00522CF3"/>
    <w:rsid w:val="005256FC"/>
    <w:rsid w:val="0053042B"/>
    <w:rsid w:val="00534B14"/>
    <w:rsid w:val="0055064C"/>
    <w:rsid w:val="00550ED3"/>
    <w:rsid w:val="00560572"/>
    <w:rsid w:val="00562004"/>
    <w:rsid w:val="00567D5C"/>
    <w:rsid w:val="00570DCE"/>
    <w:rsid w:val="0057761B"/>
    <w:rsid w:val="00586009"/>
    <w:rsid w:val="005924BF"/>
    <w:rsid w:val="005A190F"/>
    <w:rsid w:val="005A3580"/>
    <w:rsid w:val="005A43D2"/>
    <w:rsid w:val="005C174A"/>
    <w:rsid w:val="005D6E7F"/>
    <w:rsid w:val="005F10B7"/>
    <w:rsid w:val="006033B8"/>
    <w:rsid w:val="00603C95"/>
    <w:rsid w:val="00607D5D"/>
    <w:rsid w:val="006155B7"/>
    <w:rsid w:val="00622332"/>
    <w:rsid w:val="00625C4D"/>
    <w:rsid w:val="00632E59"/>
    <w:rsid w:val="006425FE"/>
    <w:rsid w:val="00642E85"/>
    <w:rsid w:val="00643016"/>
    <w:rsid w:val="00672181"/>
    <w:rsid w:val="00680A15"/>
    <w:rsid w:val="00696207"/>
    <w:rsid w:val="006A5323"/>
    <w:rsid w:val="006A59F8"/>
    <w:rsid w:val="006B1828"/>
    <w:rsid w:val="006B1ADB"/>
    <w:rsid w:val="006C215A"/>
    <w:rsid w:val="006D4E86"/>
    <w:rsid w:val="006E6AD7"/>
    <w:rsid w:val="006F2CE0"/>
    <w:rsid w:val="006F34B1"/>
    <w:rsid w:val="00722F37"/>
    <w:rsid w:val="00725162"/>
    <w:rsid w:val="007256B3"/>
    <w:rsid w:val="00732B7C"/>
    <w:rsid w:val="007345D7"/>
    <w:rsid w:val="00737DCE"/>
    <w:rsid w:val="00743DFA"/>
    <w:rsid w:val="0074614C"/>
    <w:rsid w:val="007471DF"/>
    <w:rsid w:val="00760DBA"/>
    <w:rsid w:val="00761561"/>
    <w:rsid w:val="00777D09"/>
    <w:rsid w:val="00780A36"/>
    <w:rsid w:val="00783C5D"/>
    <w:rsid w:val="0078751C"/>
    <w:rsid w:val="00792B34"/>
    <w:rsid w:val="00793D0D"/>
    <w:rsid w:val="007A1E43"/>
    <w:rsid w:val="007A271D"/>
    <w:rsid w:val="007A3710"/>
    <w:rsid w:val="007A4C83"/>
    <w:rsid w:val="007B670F"/>
    <w:rsid w:val="007C0491"/>
    <w:rsid w:val="007C326C"/>
    <w:rsid w:val="007C4FC5"/>
    <w:rsid w:val="007E4698"/>
    <w:rsid w:val="007F1DFC"/>
    <w:rsid w:val="00800824"/>
    <w:rsid w:val="00800A58"/>
    <w:rsid w:val="00800B7F"/>
    <w:rsid w:val="00812EFB"/>
    <w:rsid w:val="00846F7F"/>
    <w:rsid w:val="0084708D"/>
    <w:rsid w:val="0084729D"/>
    <w:rsid w:val="00855748"/>
    <w:rsid w:val="00857ADB"/>
    <w:rsid w:val="00860473"/>
    <w:rsid w:val="00863684"/>
    <w:rsid w:val="008710EC"/>
    <w:rsid w:val="008725E1"/>
    <w:rsid w:val="00881C6D"/>
    <w:rsid w:val="00886036"/>
    <w:rsid w:val="0088736D"/>
    <w:rsid w:val="008A4901"/>
    <w:rsid w:val="008B5D47"/>
    <w:rsid w:val="008C326B"/>
    <w:rsid w:val="008D029E"/>
    <w:rsid w:val="008D2CCF"/>
    <w:rsid w:val="008E0A2D"/>
    <w:rsid w:val="008E17A8"/>
    <w:rsid w:val="008E7B82"/>
    <w:rsid w:val="008F2C3F"/>
    <w:rsid w:val="008F6CAF"/>
    <w:rsid w:val="00900048"/>
    <w:rsid w:val="0090673C"/>
    <w:rsid w:val="00912840"/>
    <w:rsid w:val="0091416F"/>
    <w:rsid w:val="009152CE"/>
    <w:rsid w:val="00915E31"/>
    <w:rsid w:val="00921A0D"/>
    <w:rsid w:val="00936349"/>
    <w:rsid w:val="00936E4C"/>
    <w:rsid w:val="00940815"/>
    <w:rsid w:val="009409E4"/>
    <w:rsid w:val="009414EF"/>
    <w:rsid w:val="00941A29"/>
    <w:rsid w:val="009426D1"/>
    <w:rsid w:val="0095000D"/>
    <w:rsid w:val="00957EA5"/>
    <w:rsid w:val="00967DBC"/>
    <w:rsid w:val="00977A7C"/>
    <w:rsid w:val="009838C6"/>
    <w:rsid w:val="00987FB3"/>
    <w:rsid w:val="009910AB"/>
    <w:rsid w:val="009A2424"/>
    <w:rsid w:val="009D1BF7"/>
    <w:rsid w:val="009D6FFB"/>
    <w:rsid w:val="009D7200"/>
    <w:rsid w:val="009E0793"/>
    <w:rsid w:val="009E2166"/>
    <w:rsid w:val="009E2351"/>
    <w:rsid w:val="009E6787"/>
    <w:rsid w:val="009E6EB3"/>
    <w:rsid w:val="009F272E"/>
    <w:rsid w:val="009F3B3A"/>
    <w:rsid w:val="009F713E"/>
    <w:rsid w:val="00A0052A"/>
    <w:rsid w:val="00A00638"/>
    <w:rsid w:val="00A13089"/>
    <w:rsid w:val="00A26D88"/>
    <w:rsid w:val="00A35173"/>
    <w:rsid w:val="00A4002D"/>
    <w:rsid w:val="00A4157B"/>
    <w:rsid w:val="00A43E3B"/>
    <w:rsid w:val="00A44A7A"/>
    <w:rsid w:val="00A519A3"/>
    <w:rsid w:val="00A554A5"/>
    <w:rsid w:val="00A57905"/>
    <w:rsid w:val="00A63F1D"/>
    <w:rsid w:val="00A65967"/>
    <w:rsid w:val="00A66D70"/>
    <w:rsid w:val="00A66D9F"/>
    <w:rsid w:val="00A70E32"/>
    <w:rsid w:val="00A73D00"/>
    <w:rsid w:val="00A81D18"/>
    <w:rsid w:val="00A836EC"/>
    <w:rsid w:val="00A87BA9"/>
    <w:rsid w:val="00A94BEE"/>
    <w:rsid w:val="00A9510F"/>
    <w:rsid w:val="00AA3B2B"/>
    <w:rsid w:val="00AB06F8"/>
    <w:rsid w:val="00AC0F29"/>
    <w:rsid w:val="00AC38F3"/>
    <w:rsid w:val="00AC4D52"/>
    <w:rsid w:val="00AD2182"/>
    <w:rsid w:val="00AD7481"/>
    <w:rsid w:val="00AE7C47"/>
    <w:rsid w:val="00AF00BD"/>
    <w:rsid w:val="00AF05E2"/>
    <w:rsid w:val="00AF191B"/>
    <w:rsid w:val="00B0570E"/>
    <w:rsid w:val="00B06831"/>
    <w:rsid w:val="00B07B2B"/>
    <w:rsid w:val="00B126B8"/>
    <w:rsid w:val="00B24030"/>
    <w:rsid w:val="00B26915"/>
    <w:rsid w:val="00B45BB9"/>
    <w:rsid w:val="00B46460"/>
    <w:rsid w:val="00B47F95"/>
    <w:rsid w:val="00B50CCA"/>
    <w:rsid w:val="00B51332"/>
    <w:rsid w:val="00B53534"/>
    <w:rsid w:val="00B748A3"/>
    <w:rsid w:val="00B827A2"/>
    <w:rsid w:val="00B915AC"/>
    <w:rsid w:val="00BA6400"/>
    <w:rsid w:val="00BA7151"/>
    <w:rsid w:val="00BB1DA5"/>
    <w:rsid w:val="00BB6546"/>
    <w:rsid w:val="00BC6E09"/>
    <w:rsid w:val="00BD408D"/>
    <w:rsid w:val="00BE0F0C"/>
    <w:rsid w:val="00BE43BE"/>
    <w:rsid w:val="00BE5470"/>
    <w:rsid w:val="00BF3AEC"/>
    <w:rsid w:val="00BF63C4"/>
    <w:rsid w:val="00C13645"/>
    <w:rsid w:val="00C15A18"/>
    <w:rsid w:val="00C276FD"/>
    <w:rsid w:val="00C35A0E"/>
    <w:rsid w:val="00C373B8"/>
    <w:rsid w:val="00C4000D"/>
    <w:rsid w:val="00C44380"/>
    <w:rsid w:val="00C52C1A"/>
    <w:rsid w:val="00C6049F"/>
    <w:rsid w:val="00C622D1"/>
    <w:rsid w:val="00C716B6"/>
    <w:rsid w:val="00C724B3"/>
    <w:rsid w:val="00C72DF5"/>
    <w:rsid w:val="00C74926"/>
    <w:rsid w:val="00C87102"/>
    <w:rsid w:val="00C916AD"/>
    <w:rsid w:val="00CA4156"/>
    <w:rsid w:val="00CE3872"/>
    <w:rsid w:val="00CE7D38"/>
    <w:rsid w:val="00CF78ED"/>
    <w:rsid w:val="00D016E3"/>
    <w:rsid w:val="00D02B95"/>
    <w:rsid w:val="00D03172"/>
    <w:rsid w:val="00D10AA2"/>
    <w:rsid w:val="00D112BD"/>
    <w:rsid w:val="00D2014F"/>
    <w:rsid w:val="00D305F4"/>
    <w:rsid w:val="00D35715"/>
    <w:rsid w:val="00D35F2D"/>
    <w:rsid w:val="00D456B7"/>
    <w:rsid w:val="00D50A7E"/>
    <w:rsid w:val="00D5109C"/>
    <w:rsid w:val="00D522FC"/>
    <w:rsid w:val="00D57B27"/>
    <w:rsid w:val="00D60060"/>
    <w:rsid w:val="00D805F1"/>
    <w:rsid w:val="00D833A4"/>
    <w:rsid w:val="00D90019"/>
    <w:rsid w:val="00D91D1C"/>
    <w:rsid w:val="00DA13C9"/>
    <w:rsid w:val="00DA6AE3"/>
    <w:rsid w:val="00DE6F34"/>
    <w:rsid w:val="00DE7538"/>
    <w:rsid w:val="00E03F82"/>
    <w:rsid w:val="00E040D7"/>
    <w:rsid w:val="00E04E89"/>
    <w:rsid w:val="00E10124"/>
    <w:rsid w:val="00E11C9D"/>
    <w:rsid w:val="00E15722"/>
    <w:rsid w:val="00E223EA"/>
    <w:rsid w:val="00E2469A"/>
    <w:rsid w:val="00E32BEA"/>
    <w:rsid w:val="00E40182"/>
    <w:rsid w:val="00E420EA"/>
    <w:rsid w:val="00E47C79"/>
    <w:rsid w:val="00E6101E"/>
    <w:rsid w:val="00E65935"/>
    <w:rsid w:val="00E7276B"/>
    <w:rsid w:val="00E75822"/>
    <w:rsid w:val="00E77AA6"/>
    <w:rsid w:val="00E90368"/>
    <w:rsid w:val="00E920FF"/>
    <w:rsid w:val="00E94F8B"/>
    <w:rsid w:val="00EA1FEA"/>
    <w:rsid w:val="00EA368C"/>
    <w:rsid w:val="00EB680C"/>
    <w:rsid w:val="00ED2019"/>
    <w:rsid w:val="00ED72E5"/>
    <w:rsid w:val="00F03117"/>
    <w:rsid w:val="00F137E0"/>
    <w:rsid w:val="00F26572"/>
    <w:rsid w:val="00F31B26"/>
    <w:rsid w:val="00F324F6"/>
    <w:rsid w:val="00F352EB"/>
    <w:rsid w:val="00F40E2C"/>
    <w:rsid w:val="00F50E45"/>
    <w:rsid w:val="00F53DF9"/>
    <w:rsid w:val="00F56A98"/>
    <w:rsid w:val="00F62E62"/>
    <w:rsid w:val="00F64C04"/>
    <w:rsid w:val="00F669C4"/>
    <w:rsid w:val="00F70371"/>
    <w:rsid w:val="00F8654A"/>
    <w:rsid w:val="00F8656E"/>
    <w:rsid w:val="00F87D30"/>
    <w:rsid w:val="00FA2289"/>
    <w:rsid w:val="00FA30AB"/>
    <w:rsid w:val="00FD2899"/>
    <w:rsid w:val="00FD5542"/>
    <w:rsid w:val="00FD5CFE"/>
    <w:rsid w:val="00FD6629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B7C"/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7C"/>
  </w:style>
  <w:style w:type="numbering" w:customStyle="1" w:styleId="1">
    <w:name w:val="Нет списка1"/>
    <w:next w:val="a2"/>
    <w:uiPriority w:val="99"/>
    <w:semiHidden/>
    <w:unhideWhenUsed/>
    <w:rsid w:val="00397F96"/>
  </w:style>
  <w:style w:type="paragraph" w:styleId="a7">
    <w:name w:val="Balloon Text"/>
    <w:basedOn w:val="a"/>
    <w:link w:val="a8"/>
    <w:uiPriority w:val="99"/>
    <w:rsid w:val="00397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97F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CCE"/>
    <w:pPr>
      <w:ind w:left="720"/>
      <w:contextualSpacing/>
    </w:pPr>
  </w:style>
  <w:style w:type="paragraph" w:customStyle="1" w:styleId="10">
    <w:name w:val="Верхний колонтитул1"/>
    <w:basedOn w:val="a"/>
    <w:next w:val="a3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next w:val="a5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BB1DA5"/>
  </w:style>
  <w:style w:type="paragraph" w:customStyle="1" w:styleId="12">
    <w:name w:val="Абзац списка1"/>
    <w:basedOn w:val="a"/>
    <w:next w:val="aa"/>
    <w:uiPriority w:val="34"/>
    <w:qFormat/>
    <w:rsid w:val="00BB1DA5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sid w:val="00BB1DA5"/>
  </w:style>
  <w:style w:type="character" w:customStyle="1" w:styleId="14">
    <w:name w:val="Нижний колонтитул Знак1"/>
    <w:basedOn w:val="a0"/>
    <w:uiPriority w:val="99"/>
    <w:semiHidden/>
    <w:rsid w:val="00BB1DA5"/>
  </w:style>
  <w:style w:type="paragraph" w:styleId="ab">
    <w:name w:val="Document Map"/>
    <w:basedOn w:val="a"/>
    <w:link w:val="ac"/>
    <w:uiPriority w:val="99"/>
    <w:semiHidden/>
    <w:unhideWhenUsed/>
    <w:rsid w:val="00A9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94BEE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D305F4"/>
  </w:style>
  <w:style w:type="numbering" w:customStyle="1" w:styleId="2">
    <w:name w:val="Нет списка2"/>
    <w:next w:val="a2"/>
    <w:uiPriority w:val="99"/>
    <w:semiHidden/>
    <w:unhideWhenUsed/>
    <w:rsid w:val="00D305F4"/>
  </w:style>
  <w:style w:type="numbering" w:customStyle="1" w:styleId="3">
    <w:name w:val="Нет списка3"/>
    <w:next w:val="a2"/>
    <w:uiPriority w:val="99"/>
    <w:semiHidden/>
    <w:unhideWhenUsed/>
    <w:rsid w:val="00D305F4"/>
  </w:style>
  <w:style w:type="numbering" w:customStyle="1" w:styleId="4">
    <w:name w:val="Нет списка4"/>
    <w:next w:val="a2"/>
    <w:uiPriority w:val="99"/>
    <w:semiHidden/>
    <w:unhideWhenUsed/>
    <w:rsid w:val="00D305F4"/>
  </w:style>
  <w:style w:type="numbering" w:customStyle="1" w:styleId="120">
    <w:name w:val="Нет списка12"/>
    <w:next w:val="a2"/>
    <w:uiPriority w:val="99"/>
    <w:semiHidden/>
    <w:unhideWhenUsed/>
    <w:rsid w:val="00D305F4"/>
  </w:style>
  <w:style w:type="table" w:customStyle="1" w:styleId="15">
    <w:name w:val="Сетка таблицы1"/>
    <w:basedOn w:val="a1"/>
    <w:next w:val="a9"/>
    <w:rsid w:val="00D30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D305F4"/>
  </w:style>
  <w:style w:type="numbering" w:customStyle="1" w:styleId="21">
    <w:name w:val="Нет списка21"/>
    <w:next w:val="a2"/>
    <w:uiPriority w:val="99"/>
    <w:semiHidden/>
    <w:unhideWhenUsed/>
    <w:rsid w:val="00D305F4"/>
  </w:style>
  <w:style w:type="numbering" w:customStyle="1" w:styleId="31">
    <w:name w:val="Нет списка31"/>
    <w:next w:val="a2"/>
    <w:uiPriority w:val="99"/>
    <w:semiHidden/>
    <w:unhideWhenUsed/>
    <w:rsid w:val="00D305F4"/>
  </w:style>
  <w:style w:type="character" w:styleId="ad">
    <w:name w:val="Hyperlink"/>
    <w:basedOn w:val="a0"/>
    <w:uiPriority w:val="99"/>
    <w:unhideWhenUsed/>
    <w:rsid w:val="00D305F4"/>
    <w:rPr>
      <w:color w:val="0563C1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85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B7C"/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7C"/>
  </w:style>
  <w:style w:type="numbering" w:customStyle="1" w:styleId="1">
    <w:name w:val="Нет списка1"/>
    <w:next w:val="a2"/>
    <w:uiPriority w:val="99"/>
    <w:semiHidden/>
    <w:unhideWhenUsed/>
    <w:rsid w:val="00397F96"/>
  </w:style>
  <w:style w:type="paragraph" w:styleId="a7">
    <w:name w:val="Balloon Text"/>
    <w:basedOn w:val="a"/>
    <w:link w:val="a8"/>
    <w:uiPriority w:val="99"/>
    <w:rsid w:val="00397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97F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CCE"/>
    <w:pPr>
      <w:ind w:left="720"/>
      <w:contextualSpacing/>
    </w:pPr>
  </w:style>
  <w:style w:type="paragraph" w:customStyle="1" w:styleId="10">
    <w:name w:val="Верхний колонтитул1"/>
    <w:basedOn w:val="a"/>
    <w:next w:val="a3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next w:val="a5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BB1DA5"/>
  </w:style>
  <w:style w:type="paragraph" w:customStyle="1" w:styleId="12">
    <w:name w:val="Абзац списка1"/>
    <w:basedOn w:val="a"/>
    <w:next w:val="aa"/>
    <w:uiPriority w:val="34"/>
    <w:qFormat/>
    <w:rsid w:val="00BB1DA5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sid w:val="00BB1DA5"/>
  </w:style>
  <w:style w:type="character" w:customStyle="1" w:styleId="14">
    <w:name w:val="Нижний колонтитул Знак1"/>
    <w:basedOn w:val="a0"/>
    <w:uiPriority w:val="99"/>
    <w:semiHidden/>
    <w:rsid w:val="00BB1DA5"/>
  </w:style>
  <w:style w:type="paragraph" w:styleId="ab">
    <w:name w:val="Document Map"/>
    <w:basedOn w:val="a"/>
    <w:link w:val="ac"/>
    <w:uiPriority w:val="99"/>
    <w:semiHidden/>
    <w:unhideWhenUsed/>
    <w:rsid w:val="00A9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94BEE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D305F4"/>
  </w:style>
  <w:style w:type="numbering" w:customStyle="1" w:styleId="2">
    <w:name w:val="Нет списка2"/>
    <w:next w:val="a2"/>
    <w:uiPriority w:val="99"/>
    <w:semiHidden/>
    <w:unhideWhenUsed/>
    <w:rsid w:val="00D305F4"/>
  </w:style>
  <w:style w:type="numbering" w:customStyle="1" w:styleId="3">
    <w:name w:val="Нет списка3"/>
    <w:next w:val="a2"/>
    <w:uiPriority w:val="99"/>
    <w:semiHidden/>
    <w:unhideWhenUsed/>
    <w:rsid w:val="00D305F4"/>
  </w:style>
  <w:style w:type="numbering" w:customStyle="1" w:styleId="4">
    <w:name w:val="Нет списка4"/>
    <w:next w:val="a2"/>
    <w:uiPriority w:val="99"/>
    <w:semiHidden/>
    <w:unhideWhenUsed/>
    <w:rsid w:val="00D305F4"/>
  </w:style>
  <w:style w:type="numbering" w:customStyle="1" w:styleId="120">
    <w:name w:val="Нет списка12"/>
    <w:next w:val="a2"/>
    <w:uiPriority w:val="99"/>
    <w:semiHidden/>
    <w:unhideWhenUsed/>
    <w:rsid w:val="00D305F4"/>
  </w:style>
  <w:style w:type="table" w:customStyle="1" w:styleId="15">
    <w:name w:val="Сетка таблицы1"/>
    <w:basedOn w:val="a1"/>
    <w:next w:val="a9"/>
    <w:rsid w:val="00D30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D305F4"/>
  </w:style>
  <w:style w:type="numbering" w:customStyle="1" w:styleId="21">
    <w:name w:val="Нет списка21"/>
    <w:next w:val="a2"/>
    <w:uiPriority w:val="99"/>
    <w:semiHidden/>
    <w:unhideWhenUsed/>
    <w:rsid w:val="00D305F4"/>
  </w:style>
  <w:style w:type="numbering" w:customStyle="1" w:styleId="31">
    <w:name w:val="Нет списка31"/>
    <w:next w:val="a2"/>
    <w:uiPriority w:val="99"/>
    <w:semiHidden/>
    <w:unhideWhenUsed/>
    <w:rsid w:val="00D305F4"/>
  </w:style>
  <w:style w:type="character" w:styleId="ad">
    <w:name w:val="Hyperlink"/>
    <w:basedOn w:val="a0"/>
    <w:uiPriority w:val="99"/>
    <w:unhideWhenUsed/>
    <w:rsid w:val="00D305F4"/>
    <w:rPr>
      <w:color w:val="0563C1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85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DBD5136407625E9DA1E0256B05A3FEBCCB3C86F1840570A639856B6293649A10412587291A4904CEB1A83B1B5B12F4AA46BAE321418A88i5K7X" TargetMode="External"/><Relationship Id="rId18" Type="http://schemas.openxmlformats.org/officeDocument/2006/relationships/hyperlink" Target="consultantplus://offline/ref=89DBD5136407625E9DA1E0256B05A3FEBFCA3C8BF7840570A639856B6293649A10412587291A4B04CEB1A83B1B5B12F4AA46BAE321418A88i5K7X" TargetMode="External"/><Relationship Id="rId26" Type="http://schemas.openxmlformats.org/officeDocument/2006/relationships/hyperlink" Target="consultantplus://offline/ref=89DBD5136407625E9DA1E0256B05A3FEBFC33981F1830570A639856B6293649A02417D8B2B1D5704C9A4FE6A5Di0KFX" TargetMode="External"/><Relationship Id="rId39" Type="http://schemas.openxmlformats.org/officeDocument/2006/relationships/hyperlink" Target="consultantplus://offline/ref=89DBD5136407625E9DA1E0256B05A3FEBFCA3C8BF7840570A639856B6293649A10412587291A4F01CDB1A83B1B5B12F4AA46BAE321418A88i5K7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DBD5136407625E9DA1E0256B05A3FEBEC73883F4890570A639856B6293649A02417D8B2B1D5704C9A4FE6A5Di0KFX" TargetMode="External"/><Relationship Id="rId34" Type="http://schemas.openxmlformats.org/officeDocument/2006/relationships/hyperlink" Target="consultantplus://offline/ref=89DBD5136407625E9DA1E0256B05A3FEBEC73883F4890570A639856B6293649A02417D8B2B1D5704C9A4FE6A5Di0KFX" TargetMode="External"/><Relationship Id="rId42" Type="http://schemas.openxmlformats.org/officeDocument/2006/relationships/hyperlink" Target="consultantplus://offline/ref=89DBD5136407625E9DA1E0256B05A3FEBCCB3C86F1840570A639856B6293649A10412587291A4904CEB1A83B1B5B12F4AA46BAE321418A88i5K7X" TargetMode="External"/><Relationship Id="rId47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DBD5136407625E9DA1FE287D69F9F1BBC9618FF1890A20F966DE36359A6ECD570E7CC56D174804C8BAFE68545A4EB2F855B8E521438B9454E952iEK0X" TargetMode="External"/><Relationship Id="rId17" Type="http://schemas.openxmlformats.org/officeDocument/2006/relationships/hyperlink" Target="consultantplus://offline/ref=89DBD5136407625E9DA1E0256B05A3FEBFCA3C8BF7840570A639856B6293649A10412587291A4E02C8B1A83B1B5B12F4AA46BAE321418A88i5K7X" TargetMode="External"/><Relationship Id="rId25" Type="http://schemas.openxmlformats.org/officeDocument/2006/relationships/hyperlink" Target="consultantplus://offline/ref=89DBD5136407625E9DA1E0256B05A3FEBEC33B8AF5840570A639856B6293649A02417D8B2B1D5704C9A4FE6A5Di0KFX" TargetMode="External"/><Relationship Id="rId33" Type="http://schemas.openxmlformats.org/officeDocument/2006/relationships/image" Target="media/image1.wmf"/><Relationship Id="rId38" Type="http://schemas.openxmlformats.org/officeDocument/2006/relationships/hyperlink" Target="consultantplus://offline/ref=89DBD5136407625E9DA1E0256B05A3FEBFCA3C8BF7840570A639856B6293649A10412587291A4E02C8B1A83B1B5B12F4AA46BAE321418A88i5K7X" TargetMode="External"/><Relationship Id="rId46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BD5136407625E9DA1FE287D69F9F1BBC9618FF1860F2EF966DE36359A6ECD570E7CD76D4F4406CFA4FC6B410C1FF4iAKCX" TargetMode="External"/><Relationship Id="rId20" Type="http://schemas.openxmlformats.org/officeDocument/2006/relationships/hyperlink" Target="consultantplus://offline/ref=89DBD5136407625E9DA1E0256B05A3FEB8CA3F85F18B587AAE608969659C3B8D17082986291A4806C3EEAD2E0A031DF1B358BBFC3D4388i8KBX" TargetMode="External"/><Relationship Id="rId29" Type="http://schemas.openxmlformats.org/officeDocument/2006/relationships/hyperlink" Target="consultantplus://offline/ref=89DBD5136407625E9DA1FE287D69F9F1BBC9618FF5870722F266DE36359A6ECD570E7CD76D4F4406CFA4FC6B410C1FF4iAKCX" TargetMode="External"/><Relationship Id="rId41" Type="http://schemas.openxmlformats.org/officeDocument/2006/relationships/hyperlink" Target="consultantplus://offline/ref=89DBD5136407625E9DA1E0256B05A3FEBEC73782F5860570A639856B6293649A02417D8B2B1D5704C9A4FE6A5Di0KF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DBD5136407625E9DA1FE287D69F9F1BBC9618FF1800E2EF866DE36359A6ECD570E7CD76D4F4406CFA4FC6B410C1FF4iAKCX" TargetMode="External"/><Relationship Id="rId24" Type="http://schemas.openxmlformats.org/officeDocument/2006/relationships/hyperlink" Target="consultantplus://offline/ref=89DBD5136407625E9DA1E0256B05A3FEBEC53E8BF2840570A639856B6293649A02417D8B2B1D5704C9A4FE6A5Di0KFX" TargetMode="External"/><Relationship Id="rId32" Type="http://schemas.openxmlformats.org/officeDocument/2006/relationships/header" Target="header3.xml"/><Relationship Id="rId37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40" Type="http://schemas.openxmlformats.org/officeDocument/2006/relationships/hyperlink" Target="consultantplus://offline/ref=89DBD5136407625E9DA1E0256B05A3FEBFCA3C8BF7840570A639856B6293649A10412587291A4E02CAB1A83B1B5B12F4AA46BAE321418A88i5K7X" TargetMode="External"/><Relationship Id="rId45" Type="http://schemas.openxmlformats.org/officeDocument/2006/relationships/hyperlink" Target="consultantplus://offline/ref=89DBD5136407625E9DA1E0256B05A3FEBFCA3780F0880570A639856B6293649A02417D8B2B1D5704C9A4FE6A5Di0KF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23" Type="http://schemas.openxmlformats.org/officeDocument/2006/relationships/hyperlink" Target="consultantplus://offline/ref=89DBD5136407625E9DA1E0256B05A3FEBEC73E80F2840570A639856B6293649A02417D8B2B1D5704C9A4FE6A5Di0KFX" TargetMode="External"/><Relationship Id="rId28" Type="http://schemas.openxmlformats.org/officeDocument/2006/relationships/hyperlink" Target="consultantplus://offline/ref=89DBD5136407625E9DA1FE287D69F9F1BBC9618FF2820A2EFE66DE36359A6ECD570E7CD76D4F4406CFA4FC6B410C1FF4iAKCX" TargetMode="External"/><Relationship Id="rId36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9DBD5136407625E9DA1E0256B05A3FEBEC73883F4890570A639856B6293649A02417D8B2B1D5704C9A4FE6A5Di0KFX" TargetMode="External"/><Relationship Id="rId19" Type="http://schemas.openxmlformats.org/officeDocument/2006/relationships/hyperlink" Target="consultantplus://offline/ref=89DBD5136407625E9DA1E0256B05A3FEBFCA3C8BF7840570A639856B6293649A10412587291A4E02CAB1A83B1B5B12F4AA46BAE321418A88i5K7X" TargetMode="External"/><Relationship Id="rId31" Type="http://schemas.openxmlformats.org/officeDocument/2006/relationships/header" Target="header2.xml"/><Relationship Id="rId44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9DBD5136407625E9DA1E0256B05A3FEBEC43680F6870570A639856B6293649A10412587291A4904C0B1A83B1B5B12F4AA46BAE321418A88i5K7X" TargetMode="External"/><Relationship Id="rId22" Type="http://schemas.openxmlformats.org/officeDocument/2006/relationships/hyperlink" Target="consultantplus://offline/ref=89DBD5136407625E9DA1E0256B05A3FEBEC53F86FF840570A639856B6293649A02417D8B2B1D5704C9A4FE6A5Di0KFX" TargetMode="External"/><Relationship Id="rId27" Type="http://schemas.openxmlformats.org/officeDocument/2006/relationships/hyperlink" Target="consultantplus://offline/ref=89DBD5136407625E9DA1FE287D69F9F1BBC9618FF4890D2EFC66DE36359A6ECD570E7CD76D4F4406CFA4FC6B410C1FF4iAKCX" TargetMode="External"/><Relationship Id="rId30" Type="http://schemas.openxmlformats.org/officeDocument/2006/relationships/hyperlink" Target="consultantplus://offline/ref=89DBD5136407625E9DA1FE287D69F9F1BBC9618FF2810C2FFF66DE36359A6ECD570E7CD76D4F4406CFA4FC6B410C1FF4iAKCX" TargetMode="External"/><Relationship Id="rId35" Type="http://schemas.openxmlformats.org/officeDocument/2006/relationships/hyperlink" Target="consultantplus://offline/ref=89DBD5136407625E9DA1FE287D69F9F1BBC9618FF1800E2EF866DE36359A6ECD570E7CD76D4F4406CFA4FC6B410C1FF4iAKCX" TargetMode="External"/><Relationship Id="rId43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48" Type="http://schemas.openxmlformats.org/officeDocument/2006/relationships/hyperlink" Target="consultantplus://offline/ref=89DBD5136407625E9DA1E0256B05A3FEBFCA3887FCD65272F76C8B6E6AC33E8A06082A81371A481ACABAFEi6KBX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8D59-BF2F-48C2-B124-E93FAD52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25460</Words>
  <Characters>145123</Characters>
  <Application>Microsoft Office Word</Application>
  <DocSecurity>4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 Ольга Олеговна</dc:creator>
  <cp:lastModifiedBy>Анучина Олеся Владимировна</cp:lastModifiedBy>
  <cp:revision>2</cp:revision>
  <cp:lastPrinted>2022-09-29T06:44:00Z</cp:lastPrinted>
  <dcterms:created xsi:type="dcterms:W3CDTF">2022-09-29T07:38:00Z</dcterms:created>
  <dcterms:modified xsi:type="dcterms:W3CDTF">2022-09-29T07:38:00Z</dcterms:modified>
</cp:coreProperties>
</file>